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DD3CF6" w14:textId="7C81FB3D" w:rsidR="00035742" w:rsidRPr="006D073E" w:rsidRDefault="00D45224" w:rsidP="002004CB">
      <w:pPr>
        <w:pStyle w:val="Titre1"/>
        <w:spacing w:line="240" w:lineRule="auto"/>
        <w:rPr>
          <w:rStyle w:val="Blue"/>
          <w:rFonts w:asciiTheme="minorHAnsi" w:hAnsiTheme="minorHAnsi"/>
          <w:lang w:val="fr-FR"/>
        </w:rPr>
      </w:pPr>
      <w:r w:rsidRPr="006D073E">
        <w:rPr>
          <w:rStyle w:val="Blue"/>
          <w:rFonts w:asciiTheme="minorHAnsi" w:hAnsiTheme="minorHAnsi"/>
          <w:lang w:val="fr-FR"/>
        </w:rPr>
        <w:t>Le Groupe Sennheiser à l’IBC 2026</w:t>
      </w:r>
    </w:p>
    <w:p w14:paraId="77788573" w14:textId="40310355" w:rsidR="00035742" w:rsidRPr="006D073E" w:rsidRDefault="00D45224" w:rsidP="002004CB">
      <w:pPr>
        <w:pStyle w:val="Titre1"/>
        <w:spacing w:line="240" w:lineRule="auto"/>
        <w:rPr>
          <w:rFonts w:asciiTheme="minorHAnsi" w:hAnsiTheme="minorHAnsi"/>
          <w:lang w:val="fr-FR"/>
        </w:rPr>
      </w:pPr>
      <w:r w:rsidRPr="006D073E">
        <w:rPr>
          <w:rFonts w:asciiTheme="minorHAnsi" w:hAnsiTheme="minorHAnsi"/>
          <w:lang w:val="fr-FR"/>
        </w:rPr>
        <w:t>Des solutions audio intégrées pour accompagner chaque étape des workflows broadcast</w:t>
      </w:r>
    </w:p>
    <w:p w14:paraId="31B05981" w14:textId="77777777" w:rsidR="00035742" w:rsidRPr="006D073E" w:rsidRDefault="00035742" w:rsidP="002004CB">
      <w:pPr>
        <w:spacing w:line="240" w:lineRule="auto"/>
        <w:rPr>
          <w:rFonts w:asciiTheme="minorHAnsi" w:hAnsiTheme="minorHAnsi"/>
          <w:lang w:val="fr-FR"/>
        </w:rPr>
      </w:pPr>
    </w:p>
    <w:p w14:paraId="4E4DE389" w14:textId="1A049EE7" w:rsidR="00567063" w:rsidRPr="006D073E" w:rsidRDefault="00B247A2" w:rsidP="002004CB">
      <w:pPr>
        <w:spacing w:line="240" w:lineRule="auto"/>
        <w:rPr>
          <w:rFonts w:asciiTheme="minorHAnsi" w:hAnsiTheme="minorHAnsi"/>
          <w:lang w:val="fr-FR"/>
        </w:rPr>
      </w:pPr>
      <w:r w:rsidRPr="006D073E">
        <w:rPr>
          <w:rFonts w:asciiTheme="minorHAnsi" w:hAnsiTheme="minorHAnsi"/>
          <w:noProof/>
          <w:lang w:val="fr-FR"/>
        </w:rPr>
        <w:drawing>
          <wp:inline distT="0" distB="0" distL="0" distR="0" wp14:anchorId="3E50B944" wp14:editId="3269520B">
            <wp:extent cx="5597525" cy="3148330"/>
            <wp:effectExtent l="0" t="0" r="3175" b="0"/>
            <wp:docPr id="12158459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845919" name="Grafik 12158459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7525" cy="3148330"/>
                    </a:xfrm>
                    <a:prstGeom prst="rect">
                      <a:avLst/>
                    </a:prstGeom>
                  </pic:spPr>
                </pic:pic>
              </a:graphicData>
            </a:graphic>
          </wp:inline>
        </w:drawing>
      </w:r>
    </w:p>
    <w:p w14:paraId="57E02D2F" w14:textId="77777777" w:rsidR="008B0152" w:rsidRPr="006D073E" w:rsidRDefault="008B0152" w:rsidP="002004CB">
      <w:pPr>
        <w:spacing w:line="240" w:lineRule="auto"/>
        <w:rPr>
          <w:rStyle w:val="lev"/>
          <w:rFonts w:asciiTheme="minorHAnsi" w:hAnsiTheme="minorHAnsi"/>
          <w:lang w:val="fr-FR"/>
        </w:rPr>
      </w:pPr>
    </w:p>
    <w:p w14:paraId="07AD8D66" w14:textId="36BB4058" w:rsidR="002004CB" w:rsidRPr="00A34B8E" w:rsidRDefault="00567063" w:rsidP="00A34B8E">
      <w:pPr>
        <w:pStyle w:val="pdq2pgselectionanchorcontainer"/>
        <w:spacing w:before="0" w:beforeAutospacing="0" w:after="0" w:afterAutospacing="0" w:line="360" w:lineRule="auto"/>
        <w:rPr>
          <w:rStyle w:val="lev"/>
          <w:rFonts w:asciiTheme="minorHAnsi" w:hAnsiTheme="minorHAnsi"/>
          <w:b w:val="0"/>
          <w:bCs w:val="0"/>
          <w:sz w:val="20"/>
          <w:szCs w:val="20"/>
        </w:rPr>
      </w:pPr>
      <w:r w:rsidRPr="00A34B8E">
        <w:rPr>
          <w:rStyle w:val="lev"/>
          <w:rFonts w:asciiTheme="minorHAnsi" w:hAnsiTheme="minorHAnsi"/>
          <w:i/>
          <w:iCs/>
          <w:color w:val="000000" w:themeColor="text1"/>
          <w:sz w:val="20"/>
          <w:szCs w:val="20"/>
        </w:rPr>
        <w:t xml:space="preserve">Wedemark, </w:t>
      </w:r>
      <w:r w:rsidR="00F31829" w:rsidRPr="00A34B8E">
        <w:rPr>
          <w:rStyle w:val="lev"/>
          <w:rFonts w:asciiTheme="minorHAnsi" w:hAnsiTheme="minorHAnsi"/>
          <w:i/>
          <w:iCs/>
          <w:color w:val="000000" w:themeColor="text1"/>
          <w:sz w:val="20"/>
          <w:szCs w:val="20"/>
        </w:rPr>
        <w:t>2</w:t>
      </w:r>
      <w:r w:rsidR="006D073E" w:rsidRPr="00A34B8E">
        <w:rPr>
          <w:rStyle w:val="lev"/>
          <w:rFonts w:asciiTheme="minorHAnsi" w:hAnsiTheme="minorHAnsi"/>
          <w:i/>
          <w:iCs/>
          <w:color w:val="000000" w:themeColor="text1"/>
          <w:sz w:val="20"/>
          <w:szCs w:val="20"/>
        </w:rPr>
        <w:t>5</w:t>
      </w:r>
      <w:r w:rsidR="00F31829" w:rsidRPr="00A34B8E">
        <w:rPr>
          <w:rStyle w:val="lev"/>
          <w:rFonts w:asciiTheme="minorHAnsi" w:hAnsiTheme="minorHAnsi"/>
          <w:i/>
          <w:iCs/>
          <w:color w:val="000000" w:themeColor="text1"/>
          <w:sz w:val="20"/>
          <w:szCs w:val="20"/>
        </w:rPr>
        <w:t xml:space="preserve"> </w:t>
      </w:r>
      <w:r w:rsidR="00D45224" w:rsidRPr="00A34B8E">
        <w:rPr>
          <w:rStyle w:val="lev"/>
          <w:rFonts w:asciiTheme="minorHAnsi" w:hAnsiTheme="minorHAnsi"/>
          <w:i/>
          <w:iCs/>
          <w:color w:val="000000" w:themeColor="text1"/>
          <w:sz w:val="20"/>
          <w:szCs w:val="20"/>
        </w:rPr>
        <w:t>aout</w:t>
      </w:r>
      <w:r w:rsidRPr="00A34B8E">
        <w:rPr>
          <w:rStyle w:val="lev"/>
          <w:rFonts w:asciiTheme="minorHAnsi" w:hAnsiTheme="minorHAnsi"/>
          <w:i/>
          <w:iCs/>
          <w:color w:val="000000" w:themeColor="text1"/>
          <w:sz w:val="20"/>
          <w:szCs w:val="20"/>
        </w:rPr>
        <w:t xml:space="preserve"> 202</w:t>
      </w:r>
      <w:r w:rsidR="00B812CA" w:rsidRPr="00A34B8E">
        <w:rPr>
          <w:rStyle w:val="lev"/>
          <w:rFonts w:asciiTheme="minorHAnsi" w:hAnsiTheme="minorHAnsi"/>
          <w:i/>
          <w:iCs/>
          <w:color w:val="000000" w:themeColor="text1"/>
          <w:sz w:val="20"/>
          <w:szCs w:val="20"/>
        </w:rPr>
        <w:t>6</w:t>
      </w:r>
      <w:r w:rsidRPr="00A34B8E">
        <w:rPr>
          <w:rStyle w:val="lev"/>
          <w:rFonts w:asciiTheme="minorHAnsi" w:hAnsiTheme="minorHAnsi"/>
          <w:color w:val="000000" w:themeColor="text1"/>
          <w:sz w:val="20"/>
          <w:szCs w:val="20"/>
        </w:rPr>
        <w:t xml:space="preserve"> – </w:t>
      </w:r>
      <w:r w:rsidR="00D45224" w:rsidRPr="00A34B8E">
        <w:rPr>
          <w:rStyle w:val="lev"/>
          <w:rFonts w:asciiTheme="minorHAnsi" w:hAnsiTheme="minorHAnsi"/>
          <w:color w:val="000000" w:themeColor="text1"/>
          <w:sz w:val="20"/>
          <w:szCs w:val="20"/>
        </w:rPr>
        <w:t>À l’occasion de l’IBC 2026, le Groupe Sennheiser présentera la manière dont son portefeuille de marques et de technologies audio accompagne les professionnels du broadcast et de la production à chaque étape de la chaîne du signal</w:t>
      </w:r>
      <w:r w:rsidR="002004CB" w:rsidRPr="00A34B8E">
        <w:rPr>
          <w:rStyle w:val="lev"/>
          <w:rFonts w:asciiTheme="minorHAnsi" w:hAnsiTheme="minorHAnsi"/>
          <w:color w:val="000000" w:themeColor="text1"/>
          <w:sz w:val="20"/>
          <w:szCs w:val="20"/>
        </w:rPr>
        <w:t xml:space="preserve">, à savoir </w:t>
      </w:r>
      <w:r w:rsidR="00D45224" w:rsidRPr="00A34B8E">
        <w:rPr>
          <w:rStyle w:val="lev"/>
          <w:rFonts w:asciiTheme="minorHAnsi" w:hAnsiTheme="minorHAnsi"/>
          <w:color w:val="000000" w:themeColor="text1"/>
          <w:sz w:val="20"/>
          <w:szCs w:val="20"/>
        </w:rPr>
        <w:t>de la captation à l’enrichissement des contenus, jusqu’au monitoring et à la diffusion</w:t>
      </w:r>
      <w:r w:rsidR="009E417F" w:rsidRPr="00A34B8E">
        <w:rPr>
          <w:rStyle w:val="lev"/>
          <w:rFonts w:asciiTheme="minorHAnsi" w:hAnsiTheme="minorHAnsi"/>
          <w:b w:val="0"/>
          <w:bCs w:val="0"/>
          <w:sz w:val="20"/>
          <w:szCs w:val="20"/>
        </w:rPr>
        <w:t>.</w:t>
      </w:r>
      <w:r w:rsidR="00D45224" w:rsidRPr="00A34B8E">
        <w:rPr>
          <w:rStyle w:val="lev"/>
          <w:rFonts w:asciiTheme="minorHAnsi" w:hAnsiTheme="minorHAnsi"/>
          <w:b w:val="0"/>
          <w:bCs w:val="0"/>
          <w:sz w:val="20"/>
          <w:szCs w:val="20"/>
        </w:rPr>
        <w:t xml:space="preserve"> </w:t>
      </w:r>
    </w:p>
    <w:p w14:paraId="76E02041" w14:textId="77777777" w:rsidR="002004CB" w:rsidRPr="00A34B8E" w:rsidRDefault="002004CB" w:rsidP="00A34B8E">
      <w:pPr>
        <w:pStyle w:val="pdq2pgselectionanchorcontainer"/>
        <w:spacing w:before="0" w:beforeAutospacing="0" w:after="0" w:afterAutospacing="0" w:line="360" w:lineRule="auto"/>
        <w:rPr>
          <w:rStyle w:val="lev"/>
          <w:rFonts w:asciiTheme="minorHAnsi" w:hAnsiTheme="minorHAnsi"/>
          <w:b w:val="0"/>
          <w:bCs w:val="0"/>
          <w:sz w:val="20"/>
          <w:szCs w:val="20"/>
        </w:rPr>
      </w:pPr>
    </w:p>
    <w:p w14:paraId="7F7B6F5C" w14:textId="28163446" w:rsidR="00B812CA" w:rsidRPr="00A34B8E" w:rsidRDefault="00D45224" w:rsidP="00A34B8E">
      <w:pPr>
        <w:pStyle w:val="pdq2pgselectionanchorcontainer"/>
        <w:spacing w:before="0" w:beforeAutospacing="0" w:after="0" w:afterAutospacing="0" w:line="360" w:lineRule="auto"/>
        <w:rPr>
          <w:rStyle w:val="lev"/>
          <w:rFonts w:asciiTheme="minorHAnsi" w:hAnsiTheme="minorHAnsi"/>
          <w:color w:val="000000" w:themeColor="text1"/>
          <w:sz w:val="20"/>
          <w:szCs w:val="20"/>
        </w:rPr>
      </w:pPr>
      <w:r w:rsidRPr="00A34B8E">
        <w:rPr>
          <w:rStyle w:val="lev"/>
          <w:rFonts w:asciiTheme="minorHAnsi" w:hAnsiTheme="minorHAnsi"/>
          <w:color w:val="000000" w:themeColor="text1"/>
          <w:sz w:val="20"/>
          <w:szCs w:val="20"/>
        </w:rPr>
        <w:t xml:space="preserve">Sur son stand D50, Hall 8, le Groupe mettra en lumière l’interopérabilité de ses solutions, des workflows audio conçus pour répondre aux enjeux de demain ainsi que la complémentarité des technologies Sennheiser et Neumann avec les solutions de son écosystème de partenaires, notamment </w:t>
      </w:r>
      <w:proofErr w:type="spellStart"/>
      <w:r w:rsidRPr="00A34B8E">
        <w:rPr>
          <w:rStyle w:val="lev"/>
          <w:rFonts w:asciiTheme="minorHAnsi" w:hAnsiTheme="minorHAnsi"/>
          <w:color w:val="000000" w:themeColor="text1"/>
          <w:sz w:val="20"/>
          <w:szCs w:val="20"/>
        </w:rPr>
        <w:t>SoundBase</w:t>
      </w:r>
      <w:proofErr w:type="spellEnd"/>
      <w:r w:rsidRPr="00A34B8E">
        <w:rPr>
          <w:rStyle w:val="lev"/>
          <w:rFonts w:asciiTheme="minorHAnsi" w:hAnsiTheme="minorHAnsi"/>
          <w:color w:val="000000" w:themeColor="text1"/>
          <w:sz w:val="20"/>
          <w:szCs w:val="20"/>
        </w:rPr>
        <w:t>. Les visiteurs pourront également découvrir en avant-première les dernières nouveautés de la gamme de moniteurs de studio Neumann.</w:t>
      </w:r>
    </w:p>
    <w:p w14:paraId="3D46B77A" w14:textId="77777777" w:rsidR="002004CB" w:rsidRPr="00A34B8E" w:rsidRDefault="002004CB" w:rsidP="00A34B8E">
      <w:pPr>
        <w:pStyle w:val="pdq2pgselectionanchorcontainer"/>
        <w:spacing w:before="0" w:beforeAutospacing="0" w:after="0" w:afterAutospacing="0" w:line="360" w:lineRule="auto"/>
        <w:rPr>
          <w:rFonts w:asciiTheme="minorHAnsi" w:hAnsiTheme="minorHAnsi"/>
          <w:b/>
          <w:bCs/>
          <w:color w:val="000000" w:themeColor="text1"/>
          <w:sz w:val="20"/>
          <w:szCs w:val="20"/>
        </w:rPr>
      </w:pPr>
    </w:p>
    <w:p w14:paraId="56396B4F" w14:textId="77777777" w:rsidR="00D45224" w:rsidRPr="00A34B8E" w:rsidRDefault="00D45224" w:rsidP="00A34B8E">
      <w:pPr>
        <w:pStyle w:val="Titre2"/>
        <w:spacing w:before="0" w:line="360" w:lineRule="auto"/>
        <w:rPr>
          <w:rFonts w:asciiTheme="minorHAnsi" w:eastAsia="Times New Roman" w:hAnsiTheme="minorHAnsi" w:cs="Arial"/>
          <w:b/>
          <w:bCs/>
          <w:color w:val="000000" w:themeColor="text1"/>
          <w:sz w:val="20"/>
          <w:szCs w:val="20"/>
          <w:lang w:val="fr-FR" w:eastAsia="en-GB"/>
        </w:rPr>
      </w:pPr>
      <w:r w:rsidRPr="00A34B8E">
        <w:rPr>
          <w:rFonts w:asciiTheme="minorHAnsi" w:eastAsia="Times New Roman" w:hAnsiTheme="minorHAnsi" w:cs="Arial"/>
          <w:b/>
          <w:bCs/>
          <w:color w:val="000000" w:themeColor="text1"/>
          <w:sz w:val="20"/>
          <w:szCs w:val="20"/>
          <w:lang w:val="fr-FR" w:eastAsia="en-GB"/>
        </w:rPr>
        <w:t>Des workflows sans fil pensés pour le terrain comme pour le studio</w:t>
      </w:r>
    </w:p>
    <w:p w14:paraId="1B0DDE55" w14:textId="77777777" w:rsidR="002004CB" w:rsidRPr="00A34B8E" w:rsidRDefault="002004CB" w:rsidP="00A34B8E">
      <w:pPr>
        <w:spacing w:line="360" w:lineRule="auto"/>
        <w:rPr>
          <w:rFonts w:asciiTheme="minorHAnsi" w:hAnsiTheme="minorHAnsi"/>
          <w:szCs w:val="20"/>
          <w:lang w:val="fr-FR" w:eastAsia="en-GB"/>
        </w:rPr>
      </w:pPr>
    </w:p>
    <w:p w14:paraId="3C2ABCA0" w14:textId="27E9FA70" w:rsidR="00D45224" w:rsidRPr="00A34B8E" w:rsidRDefault="00D45224" w:rsidP="00A34B8E">
      <w:pPr>
        <w:pStyle w:val="Titre2"/>
        <w:spacing w:before="0" w:line="360" w:lineRule="auto"/>
        <w:rPr>
          <w:rFonts w:asciiTheme="minorHAnsi" w:hAnsiTheme="minorHAnsi" w:cs="Arial"/>
          <w:color w:val="000000" w:themeColor="text1"/>
          <w:sz w:val="20"/>
          <w:szCs w:val="20"/>
          <w:shd w:val="clear" w:color="auto" w:fill="FFFFFF"/>
          <w:lang w:val="fr-FR" w:eastAsia="en-GB"/>
        </w:rPr>
      </w:pPr>
      <w:r w:rsidRPr="00A34B8E">
        <w:rPr>
          <w:rFonts w:asciiTheme="minorHAnsi" w:hAnsiTheme="minorHAnsi" w:cs="Arial"/>
          <w:color w:val="000000" w:themeColor="text1"/>
          <w:sz w:val="20"/>
          <w:szCs w:val="20"/>
          <w:shd w:val="clear" w:color="auto" w:fill="FFFFFF"/>
          <w:lang w:val="fr-FR" w:eastAsia="en-GB"/>
        </w:rPr>
        <w:lastRenderedPageBreak/>
        <w:t>Sur l’espace dédié aux solutions sans fil Sennheiser, les visiteurs pourront découvrir comment les technologies de la marque simplifient le déploiement, le monitoring et la gestion des systèmes pour les équipes de production et de broadcast.</w:t>
      </w:r>
    </w:p>
    <w:p w14:paraId="4B2D81F9" w14:textId="77777777" w:rsidR="00D45224" w:rsidRPr="00A34B8E" w:rsidRDefault="00D45224" w:rsidP="00A34B8E">
      <w:pPr>
        <w:spacing w:line="360" w:lineRule="auto"/>
        <w:rPr>
          <w:rFonts w:asciiTheme="minorHAnsi" w:hAnsiTheme="minorHAnsi"/>
          <w:szCs w:val="20"/>
          <w:lang w:val="fr-FR" w:eastAsia="en-GB"/>
        </w:rPr>
      </w:pPr>
    </w:p>
    <w:p w14:paraId="5C2FC25A" w14:textId="77777777" w:rsidR="00654A20" w:rsidRPr="006D073E" w:rsidRDefault="00D45224" w:rsidP="00A34B8E">
      <w:pPr>
        <w:pStyle w:val="NormalWeb"/>
        <w:spacing w:before="0" w:beforeAutospacing="0" w:after="0" w:afterAutospacing="0" w:line="360" w:lineRule="auto"/>
        <w:rPr>
          <w:rFonts w:asciiTheme="minorHAnsi" w:hAnsiTheme="minorHAnsi" w:cs="Arial"/>
          <w:color w:val="000000" w:themeColor="text1"/>
          <w:sz w:val="20"/>
          <w:szCs w:val="20"/>
          <w:shd w:val="clear" w:color="auto" w:fill="FFFFFF"/>
          <w:lang w:val="fr-FR"/>
        </w:rPr>
      </w:pPr>
      <w:r w:rsidRPr="00A34B8E">
        <w:rPr>
          <w:rFonts w:asciiTheme="minorHAnsi" w:hAnsiTheme="minorHAnsi" w:cs="Arial"/>
          <w:color w:val="000000" w:themeColor="text1"/>
          <w:sz w:val="20"/>
          <w:szCs w:val="20"/>
          <w:shd w:val="clear" w:color="auto" w:fill="FFFFFF"/>
          <w:lang w:val="fr-FR"/>
        </w:rPr>
        <w:t>Au cœur de cet espace, </w:t>
      </w:r>
      <w:r w:rsidRPr="00A34B8E">
        <w:rPr>
          <w:rFonts w:asciiTheme="minorHAnsi" w:hAnsiTheme="minorHAnsi" w:cs="Arial"/>
          <w:b/>
          <w:bCs/>
          <w:color w:val="000000" w:themeColor="text1"/>
          <w:sz w:val="20"/>
          <w:szCs w:val="20"/>
          <w:shd w:val="clear" w:color="auto" w:fill="FFFFFF"/>
          <w:lang w:val="fr-FR"/>
        </w:rPr>
        <w:t>Spectera</w:t>
      </w:r>
      <w:r w:rsidRPr="00A34B8E">
        <w:rPr>
          <w:rFonts w:asciiTheme="minorHAnsi" w:hAnsiTheme="minorHAnsi" w:cs="Arial"/>
          <w:color w:val="000000" w:themeColor="text1"/>
          <w:sz w:val="20"/>
          <w:szCs w:val="20"/>
          <w:shd w:val="clear" w:color="auto" w:fill="FFFFFF"/>
          <w:lang w:val="fr-FR"/>
        </w:rPr>
        <w:t>, l’écosystème sans fil bidirectionnel large bande de Sennheiser, sera présenté aux côtés du nouveau </w:t>
      </w:r>
      <w:r w:rsidRPr="00A34B8E">
        <w:rPr>
          <w:rFonts w:asciiTheme="minorHAnsi" w:hAnsiTheme="minorHAnsi" w:cs="Arial"/>
          <w:b/>
          <w:bCs/>
          <w:color w:val="000000" w:themeColor="text1"/>
          <w:sz w:val="20"/>
          <w:szCs w:val="20"/>
          <w:shd w:val="clear" w:color="auto" w:fill="FFFFFF"/>
          <w:lang w:val="fr-FR"/>
        </w:rPr>
        <w:t>microphone main Spectera SKM</w:t>
      </w:r>
      <w:r w:rsidRPr="00A34B8E">
        <w:rPr>
          <w:rFonts w:asciiTheme="minorHAnsi" w:hAnsiTheme="minorHAnsi" w:cs="Arial"/>
          <w:color w:val="000000" w:themeColor="text1"/>
          <w:sz w:val="20"/>
          <w:szCs w:val="20"/>
          <w:shd w:val="clear" w:color="auto" w:fill="FFFFFF"/>
          <w:lang w:val="fr-FR"/>
        </w:rPr>
        <w:t xml:space="preserve">, dont la </w:t>
      </w:r>
      <w:r w:rsidRPr="006D073E">
        <w:rPr>
          <w:rFonts w:asciiTheme="minorHAnsi" w:hAnsiTheme="minorHAnsi" w:cs="Arial"/>
          <w:color w:val="000000" w:themeColor="text1"/>
          <w:sz w:val="20"/>
          <w:szCs w:val="20"/>
          <w:shd w:val="clear" w:color="auto" w:fill="FFFFFF"/>
          <w:lang w:val="fr-FR"/>
        </w:rPr>
        <w:t>commercialisation est prévue à la mi-septembre. Cette nouvelle référence vient compléter les éléments essentiels de l’écosystème Spectera.</w:t>
      </w:r>
      <w:r w:rsidR="002004CB" w:rsidRPr="006D073E">
        <w:rPr>
          <w:rFonts w:asciiTheme="minorHAnsi" w:hAnsiTheme="minorHAnsi" w:cs="Arial"/>
          <w:color w:val="000000" w:themeColor="text1"/>
          <w:sz w:val="20"/>
          <w:szCs w:val="20"/>
          <w:shd w:val="clear" w:color="auto" w:fill="FFFFFF"/>
          <w:lang w:val="fr-FR"/>
        </w:rPr>
        <w:t xml:space="preserve"> </w:t>
      </w:r>
    </w:p>
    <w:p w14:paraId="3EBCCE92" w14:textId="77777777" w:rsidR="00654A20" w:rsidRPr="006D073E" w:rsidRDefault="00654A20" w:rsidP="002004CB">
      <w:pPr>
        <w:pStyle w:val="NormalWeb"/>
        <w:spacing w:before="0" w:beforeAutospacing="0" w:after="0" w:afterAutospacing="0"/>
        <w:rPr>
          <w:rFonts w:asciiTheme="minorHAnsi" w:hAnsiTheme="minorHAnsi" w:cs="Arial"/>
          <w:color w:val="000000" w:themeColor="text1"/>
          <w:sz w:val="20"/>
          <w:szCs w:val="20"/>
          <w:shd w:val="clear" w:color="auto" w:fill="FFFFFF"/>
          <w:lang w:val="fr-FR"/>
        </w:rPr>
      </w:pPr>
    </w:p>
    <w:p w14:paraId="7E0D0F16" w14:textId="2F3FD435" w:rsidR="00D45224" w:rsidRPr="006D073E" w:rsidRDefault="00D45224" w:rsidP="00A34B8E">
      <w:pPr>
        <w:pStyle w:val="NormalWeb"/>
        <w:spacing w:before="0" w:beforeAutospacing="0" w:after="0" w:afterAutospacing="0" w:line="360" w:lineRule="auto"/>
        <w:rPr>
          <w:rFonts w:asciiTheme="minorHAnsi" w:hAnsiTheme="minorHAnsi" w:cs="Arial"/>
          <w:color w:val="000000" w:themeColor="text1"/>
          <w:sz w:val="20"/>
          <w:szCs w:val="20"/>
          <w:shd w:val="clear" w:color="auto" w:fill="FFFFFF"/>
          <w:lang w:val="fr-FR"/>
        </w:rPr>
      </w:pPr>
      <w:r w:rsidRPr="006D073E">
        <w:rPr>
          <w:rFonts w:asciiTheme="minorHAnsi" w:hAnsiTheme="minorHAnsi" w:cs="Arial"/>
          <w:color w:val="000000" w:themeColor="text1"/>
          <w:sz w:val="20"/>
          <w:szCs w:val="20"/>
          <w:shd w:val="clear" w:color="auto" w:fill="FFFFFF"/>
          <w:lang w:val="fr-FR"/>
        </w:rPr>
        <w:t>Le Spectera SKM associe les performances audio reconnues de Sennheiser aux possibilités de contrôle, à la flexibilité et à l’intelligence offertes par la plateforme Spectera.</w:t>
      </w:r>
    </w:p>
    <w:p w14:paraId="73F2F97B" w14:textId="77777777" w:rsidR="00654A20" w:rsidRPr="006D073E" w:rsidRDefault="00654A20" w:rsidP="00A34B8E">
      <w:pPr>
        <w:pStyle w:val="NormalWeb"/>
        <w:spacing w:before="0" w:beforeAutospacing="0" w:after="0" w:afterAutospacing="0" w:line="360" w:lineRule="auto"/>
        <w:rPr>
          <w:rFonts w:asciiTheme="minorHAnsi" w:hAnsiTheme="minorHAnsi" w:cs="Arial"/>
          <w:color w:val="000000" w:themeColor="text1"/>
          <w:sz w:val="20"/>
          <w:szCs w:val="20"/>
          <w:shd w:val="clear" w:color="auto" w:fill="FFFFFF"/>
          <w:lang w:val="fr-FR"/>
        </w:rPr>
      </w:pPr>
    </w:p>
    <w:p w14:paraId="5608C8EF" w14:textId="77777777" w:rsidR="00D45224" w:rsidRPr="006D073E" w:rsidRDefault="00D45224" w:rsidP="00A34B8E">
      <w:pPr>
        <w:pStyle w:val="NormalWeb"/>
        <w:spacing w:before="0" w:beforeAutospacing="0" w:after="0" w:afterAutospacing="0" w:line="360" w:lineRule="auto"/>
        <w:rPr>
          <w:rFonts w:asciiTheme="minorHAnsi" w:hAnsiTheme="minorHAnsi" w:cs="Arial"/>
          <w:color w:val="000000" w:themeColor="text1"/>
          <w:sz w:val="20"/>
          <w:szCs w:val="20"/>
          <w:shd w:val="clear" w:color="auto" w:fill="FFFFFF"/>
          <w:lang w:val="fr-FR"/>
        </w:rPr>
      </w:pPr>
      <w:r w:rsidRPr="006D073E">
        <w:rPr>
          <w:rFonts w:asciiTheme="minorHAnsi" w:hAnsiTheme="minorHAnsi" w:cs="Arial"/>
          <w:color w:val="000000" w:themeColor="text1"/>
          <w:sz w:val="20"/>
          <w:szCs w:val="20"/>
          <w:shd w:val="clear" w:color="auto" w:fill="FFFFFF"/>
          <w:lang w:val="fr-FR"/>
        </w:rPr>
        <w:t>Avec l’arrivée du SKM, tous les composants clés de Spectera sont désormais disponibles. Microphones, retours intra-auriculaires, contrôle à distance et monitoring sont réunis au sein d’un même écosystème intégré, capable de répondre à la quasi-totalité des besoins liés aux performances live et aux productions broadcast.</w:t>
      </w:r>
    </w:p>
    <w:p w14:paraId="5BA2D1DC" w14:textId="77777777" w:rsidR="00D45224" w:rsidRPr="006D073E" w:rsidRDefault="00D45224" w:rsidP="002004CB">
      <w:pPr>
        <w:pStyle w:val="NormalWeb"/>
        <w:spacing w:before="0" w:beforeAutospacing="0" w:after="0" w:afterAutospacing="0"/>
        <w:rPr>
          <w:rFonts w:asciiTheme="minorHAnsi" w:hAnsiTheme="minorHAnsi" w:cs="Arial"/>
          <w:color w:val="000000" w:themeColor="text1"/>
          <w:sz w:val="20"/>
          <w:szCs w:val="20"/>
          <w:shd w:val="clear" w:color="auto" w:fill="FFFFFF"/>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666"/>
        <w:gridCol w:w="6149"/>
      </w:tblGrid>
      <w:tr w:rsidR="00014359" w:rsidRPr="006D073E" w14:paraId="2B6FA4DE" w14:textId="77777777" w:rsidTr="006E5C6D">
        <w:tc>
          <w:tcPr>
            <w:tcW w:w="2666" w:type="dxa"/>
          </w:tcPr>
          <w:p w14:paraId="7EF1DDFD" w14:textId="02811352" w:rsidR="00014359" w:rsidRPr="006D073E" w:rsidRDefault="00654A20" w:rsidP="002004CB">
            <w:pPr>
              <w:pStyle w:val="Lgende"/>
              <w:spacing w:line="240" w:lineRule="auto"/>
              <w:rPr>
                <w:lang w:val="fr-FR"/>
              </w:rPr>
            </w:pPr>
            <w:r w:rsidRPr="006D073E">
              <w:rPr>
                <w:lang w:val="fr-FR"/>
              </w:rPr>
              <w:t>Le microphone main Spectera SKM sera disponible à partir de mi-septembre.</w:t>
            </w:r>
          </w:p>
        </w:tc>
        <w:tc>
          <w:tcPr>
            <w:tcW w:w="6149" w:type="dxa"/>
          </w:tcPr>
          <w:p w14:paraId="1FDE3A4F" w14:textId="5A251FD3" w:rsidR="00014359" w:rsidRPr="006D073E" w:rsidRDefault="00014359" w:rsidP="002004CB">
            <w:pPr>
              <w:pStyle w:val="Lgende"/>
              <w:spacing w:line="240" w:lineRule="auto"/>
              <w:rPr>
                <w:lang w:val="fr-FR"/>
              </w:rPr>
            </w:pPr>
            <w:r w:rsidRPr="006D073E">
              <w:rPr>
                <w:noProof/>
                <w:lang w:val="fr-FR"/>
              </w:rPr>
              <w:drawing>
                <wp:inline distT="0" distB="0" distL="0" distR="0" wp14:anchorId="5D42CB26" wp14:editId="1B266D33">
                  <wp:extent cx="1120698" cy="3836491"/>
                  <wp:effectExtent l="0" t="5398" r="0" b="0"/>
                  <wp:docPr id="16081468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146893" name="Grafik 1608146893"/>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1134241" cy="3882852"/>
                          </a:xfrm>
                          <a:prstGeom prst="rect">
                            <a:avLst/>
                          </a:prstGeom>
                        </pic:spPr>
                      </pic:pic>
                    </a:graphicData>
                  </a:graphic>
                </wp:inline>
              </w:drawing>
            </w:r>
          </w:p>
        </w:tc>
      </w:tr>
    </w:tbl>
    <w:p w14:paraId="0CDC4D25" w14:textId="77777777" w:rsidR="00014359" w:rsidRPr="006D073E" w:rsidRDefault="00014359" w:rsidP="002004CB">
      <w:pPr>
        <w:spacing w:line="240" w:lineRule="auto"/>
        <w:rPr>
          <w:rFonts w:asciiTheme="minorHAnsi" w:hAnsiTheme="minorHAnsi"/>
          <w:color w:val="000000" w:themeColor="text1"/>
          <w:szCs w:val="20"/>
          <w:lang w:val="fr-FR"/>
        </w:rPr>
      </w:pPr>
    </w:p>
    <w:p w14:paraId="0A277398" w14:textId="697DE97D" w:rsidR="004A5E1C" w:rsidRPr="006D073E" w:rsidRDefault="00D45224" w:rsidP="00A34B8E">
      <w:pPr>
        <w:pStyle w:val="NormalWeb"/>
        <w:spacing w:before="0" w:beforeAutospacing="0" w:after="0" w:afterAutospacing="0" w:line="360" w:lineRule="auto"/>
        <w:rPr>
          <w:rFonts w:asciiTheme="minorHAnsi" w:hAnsiTheme="minorHAnsi" w:cs="Arial"/>
          <w:color w:val="000000" w:themeColor="text1"/>
          <w:sz w:val="20"/>
          <w:szCs w:val="20"/>
          <w:shd w:val="clear" w:color="auto" w:fill="FFFFFF"/>
          <w:lang w:val="fr-FR"/>
        </w:rPr>
      </w:pPr>
      <w:r w:rsidRPr="006D073E">
        <w:rPr>
          <w:rFonts w:asciiTheme="minorHAnsi" w:hAnsiTheme="minorHAnsi" w:cs="Arial"/>
          <w:color w:val="000000" w:themeColor="text1"/>
          <w:sz w:val="20"/>
          <w:szCs w:val="20"/>
          <w:shd w:val="clear" w:color="auto" w:fill="FFFFFF"/>
          <w:lang w:val="fr-FR"/>
        </w:rPr>
        <w:t>La </w:t>
      </w:r>
      <w:r w:rsidRPr="006D073E">
        <w:rPr>
          <w:rFonts w:asciiTheme="minorHAnsi" w:hAnsiTheme="minorHAnsi" w:cs="Arial"/>
          <w:b/>
          <w:bCs/>
          <w:color w:val="000000" w:themeColor="text1"/>
          <w:sz w:val="20"/>
          <w:szCs w:val="20"/>
          <w:shd w:val="clear" w:color="auto" w:fill="FFFFFF"/>
          <w:lang w:val="fr-FR"/>
        </w:rPr>
        <w:t>station de base Spectera ZMAN</w:t>
      </w:r>
      <w:r w:rsidRPr="006D073E">
        <w:rPr>
          <w:rFonts w:asciiTheme="minorHAnsi" w:hAnsiTheme="minorHAnsi" w:cs="Arial"/>
          <w:color w:val="000000" w:themeColor="text1"/>
          <w:sz w:val="20"/>
          <w:szCs w:val="20"/>
          <w:shd w:val="clear" w:color="auto" w:fill="FFFFFF"/>
          <w:lang w:val="fr-FR"/>
        </w:rPr>
        <w:t> sera également présentée sur le stand. Équipée d’un module réseau audio Merging ZMAN destiné aux environnements AES67, sa disponibilité est prévue à partir d’octobre 2026. Grâce à l’intégration audio native </w:t>
      </w:r>
      <w:r w:rsidRPr="006D073E">
        <w:rPr>
          <w:rFonts w:asciiTheme="minorHAnsi" w:hAnsiTheme="minorHAnsi" w:cs="Arial"/>
          <w:b/>
          <w:bCs/>
          <w:color w:val="000000" w:themeColor="text1"/>
          <w:sz w:val="20"/>
          <w:szCs w:val="20"/>
          <w:shd w:val="clear" w:color="auto" w:fill="FFFFFF"/>
          <w:lang w:val="fr-FR"/>
        </w:rPr>
        <w:t>ST 2110-30</w:t>
      </w:r>
      <w:r w:rsidRPr="006D073E">
        <w:rPr>
          <w:rFonts w:asciiTheme="minorHAnsi" w:hAnsiTheme="minorHAnsi" w:cs="Arial"/>
          <w:color w:val="000000" w:themeColor="text1"/>
          <w:sz w:val="20"/>
          <w:szCs w:val="20"/>
          <w:shd w:val="clear" w:color="auto" w:fill="FFFFFF"/>
          <w:lang w:val="fr-FR"/>
        </w:rPr>
        <w:t> via le module Merging ZMAN, la station de base permet d’intégrer directement les avantages de l’écosystème Spectera aux workflows broadcast professionnels, tout en offrant aux ingénieurs du son la flexibilité, l’interopérabilité et les capacités de contrôle dont ils ont besoin</w:t>
      </w:r>
      <w:r w:rsidR="004A5E1C" w:rsidRPr="006D073E">
        <w:rPr>
          <w:rFonts w:asciiTheme="minorHAnsi" w:hAnsiTheme="minorHAnsi" w:cs="Arial"/>
          <w:color w:val="000000" w:themeColor="text1"/>
          <w:sz w:val="20"/>
          <w:szCs w:val="20"/>
          <w:shd w:val="clear" w:color="auto" w:fill="FFFFFF"/>
          <w:lang w:val="fr-FR"/>
        </w:rPr>
        <w:t>.</w:t>
      </w:r>
    </w:p>
    <w:p w14:paraId="046FE0A5" w14:textId="77777777" w:rsidR="00014359" w:rsidRPr="006D073E" w:rsidRDefault="00014359" w:rsidP="002004CB">
      <w:pPr>
        <w:pStyle w:val="NormalWeb"/>
        <w:spacing w:before="0" w:beforeAutospacing="0" w:after="0" w:afterAutospacing="0"/>
        <w:rPr>
          <w:rFonts w:asciiTheme="minorHAnsi" w:hAnsiTheme="minorHAnsi" w:cs="Arial"/>
          <w:color w:val="000000" w:themeColor="text1"/>
          <w:sz w:val="20"/>
          <w:szCs w:val="20"/>
          <w:lang w:val="fr-FR"/>
        </w:rPr>
      </w:pPr>
    </w:p>
    <w:p w14:paraId="506625C8" w14:textId="77777777" w:rsidR="00654A20" w:rsidRPr="006D073E" w:rsidRDefault="00654A20" w:rsidP="002004CB">
      <w:pPr>
        <w:pStyle w:val="NormalWeb"/>
        <w:spacing w:before="0" w:beforeAutospacing="0" w:after="0" w:afterAutospacing="0"/>
        <w:rPr>
          <w:rFonts w:asciiTheme="minorHAnsi" w:hAnsiTheme="minorHAnsi" w:cs="Arial"/>
          <w:color w:val="000000" w:themeColor="text1"/>
          <w:sz w:val="20"/>
          <w:szCs w:val="20"/>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610"/>
        <w:gridCol w:w="3205"/>
      </w:tblGrid>
      <w:tr w:rsidR="00014359" w:rsidRPr="006D073E" w14:paraId="240E264D" w14:textId="77777777" w:rsidTr="00F20E67">
        <w:tc>
          <w:tcPr>
            <w:tcW w:w="4402" w:type="dxa"/>
          </w:tcPr>
          <w:p w14:paraId="6675C76C" w14:textId="66194F39" w:rsidR="00014359" w:rsidRPr="006D073E" w:rsidRDefault="00424C18" w:rsidP="002004CB">
            <w:pPr>
              <w:pStyle w:val="Lgende"/>
              <w:spacing w:line="240" w:lineRule="auto"/>
              <w:rPr>
                <w:lang w:val="fr-FR"/>
              </w:rPr>
            </w:pPr>
            <w:r w:rsidRPr="006D073E">
              <w:rPr>
                <w:noProof/>
                <w:lang w:val="fr-FR"/>
              </w:rPr>
              <w:lastRenderedPageBreak/>
              <w:drawing>
                <wp:inline distT="0" distB="0" distL="0" distR="0" wp14:anchorId="74011C57" wp14:editId="23A56528">
                  <wp:extent cx="3494400" cy="2329732"/>
                  <wp:effectExtent l="0" t="0" r="0" b="0"/>
                  <wp:docPr id="44464673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646731" name="Grafik 44464673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03331" cy="2335686"/>
                          </a:xfrm>
                          <a:prstGeom prst="rect">
                            <a:avLst/>
                          </a:prstGeom>
                        </pic:spPr>
                      </pic:pic>
                    </a:graphicData>
                  </a:graphic>
                </wp:inline>
              </w:drawing>
            </w:r>
          </w:p>
        </w:tc>
        <w:tc>
          <w:tcPr>
            <w:tcW w:w="4403" w:type="dxa"/>
          </w:tcPr>
          <w:p w14:paraId="4F7058DE" w14:textId="51466AFB" w:rsidR="00014359" w:rsidRPr="006D073E" w:rsidRDefault="00654A20" w:rsidP="002004CB">
            <w:pPr>
              <w:pStyle w:val="Lgende"/>
              <w:spacing w:line="240" w:lineRule="auto"/>
              <w:rPr>
                <w:lang w:val="fr-FR"/>
              </w:rPr>
            </w:pPr>
            <w:r w:rsidRPr="006D073E">
              <w:rPr>
                <w:lang w:val="fr-FR"/>
              </w:rPr>
              <w:t>Disponible à partir d’octobre : la station de base Spectera ZMAN pour l’intégration aux workflows SMPTE 2110</w:t>
            </w:r>
          </w:p>
        </w:tc>
      </w:tr>
    </w:tbl>
    <w:p w14:paraId="108B5080" w14:textId="77777777" w:rsidR="00395F51" w:rsidRPr="006D073E" w:rsidRDefault="00395F51" w:rsidP="002004CB">
      <w:pPr>
        <w:pStyle w:val="NormalWeb"/>
        <w:spacing w:before="0" w:beforeAutospacing="0" w:after="0" w:afterAutospacing="0"/>
        <w:rPr>
          <w:rFonts w:asciiTheme="minorHAnsi" w:hAnsiTheme="minorHAnsi" w:cs="Arial"/>
          <w:color w:val="000000" w:themeColor="text1"/>
          <w:sz w:val="20"/>
          <w:szCs w:val="20"/>
          <w:lang w:val="fr-FR"/>
        </w:rPr>
      </w:pPr>
    </w:p>
    <w:p w14:paraId="7CB3EA65" w14:textId="77777777" w:rsidR="00654A20" w:rsidRPr="006D073E" w:rsidRDefault="00654A20" w:rsidP="002004CB">
      <w:pPr>
        <w:pStyle w:val="NormalWeb"/>
        <w:spacing w:before="0" w:beforeAutospacing="0" w:after="0" w:afterAutospacing="0"/>
        <w:rPr>
          <w:rFonts w:asciiTheme="minorHAnsi" w:hAnsiTheme="minorHAnsi" w:cs="Arial"/>
          <w:color w:val="000000" w:themeColor="text1"/>
          <w:sz w:val="20"/>
          <w:szCs w:val="20"/>
          <w:lang w:val="fr-FR"/>
        </w:rPr>
      </w:pPr>
    </w:p>
    <w:p w14:paraId="1D6DB29E" w14:textId="4E0F09A4" w:rsidR="00B812CA" w:rsidRPr="006D073E" w:rsidRDefault="00D45224" w:rsidP="00A34B8E">
      <w:pPr>
        <w:pStyle w:val="NormalWeb"/>
        <w:spacing w:before="0" w:beforeAutospacing="0" w:after="0" w:afterAutospacing="0" w:line="360" w:lineRule="auto"/>
        <w:rPr>
          <w:rFonts w:asciiTheme="minorHAnsi" w:hAnsiTheme="minorHAnsi" w:cs="Arial"/>
          <w:color w:val="000000" w:themeColor="text1"/>
          <w:sz w:val="20"/>
          <w:szCs w:val="20"/>
          <w:shd w:val="clear" w:color="auto" w:fill="FFFFFF"/>
          <w:lang w:val="fr-FR"/>
        </w:rPr>
      </w:pPr>
      <w:r w:rsidRPr="006D073E">
        <w:rPr>
          <w:rFonts w:asciiTheme="minorHAnsi" w:hAnsiTheme="minorHAnsi" w:cs="Arial"/>
          <w:color w:val="000000" w:themeColor="text1"/>
          <w:sz w:val="20"/>
          <w:szCs w:val="20"/>
          <w:shd w:val="clear" w:color="auto" w:fill="FFFFFF"/>
          <w:lang w:val="fr-FR"/>
        </w:rPr>
        <w:t>Sennheiser présentera également la fonctionnalité </w:t>
      </w:r>
      <w:r w:rsidRPr="006D073E">
        <w:rPr>
          <w:rFonts w:asciiTheme="minorHAnsi" w:hAnsiTheme="minorHAnsi" w:cs="Arial"/>
          <w:b/>
          <w:bCs/>
          <w:color w:val="000000" w:themeColor="text1"/>
          <w:sz w:val="20"/>
          <w:szCs w:val="20"/>
          <w:shd w:val="clear" w:color="auto" w:fill="FFFFFF"/>
          <w:lang w:val="fr-FR"/>
        </w:rPr>
        <w:t>Spectera Command</w:t>
      </w:r>
      <w:r w:rsidRPr="006D073E">
        <w:rPr>
          <w:rFonts w:asciiTheme="minorHAnsi" w:hAnsiTheme="minorHAnsi" w:cs="Arial"/>
          <w:color w:val="000000" w:themeColor="text1"/>
          <w:sz w:val="20"/>
          <w:szCs w:val="20"/>
          <w:shd w:val="clear" w:color="auto" w:fill="FFFFFF"/>
          <w:lang w:val="fr-FR"/>
        </w:rPr>
        <w:t>, qui permet à l’artiste ou à l’intervenant de contrôler directement certains routages audio préconfigurés dans le système sans fil. Disponible sous la forme d’un </w:t>
      </w:r>
      <w:r w:rsidRPr="006D073E">
        <w:rPr>
          <w:rFonts w:asciiTheme="minorHAnsi" w:hAnsiTheme="minorHAnsi" w:cs="Arial"/>
          <w:b/>
          <w:bCs/>
          <w:color w:val="000000" w:themeColor="text1"/>
          <w:sz w:val="20"/>
          <w:szCs w:val="20"/>
          <w:shd w:val="clear" w:color="auto" w:fill="FFFFFF"/>
          <w:lang w:val="fr-FR"/>
        </w:rPr>
        <w:t>Command Button</w:t>
      </w:r>
      <w:r w:rsidRPr="006D073E">
        <w:rPr>
          <w:rFonts w:asciiTheme="minorHAnsi" w:hAnsiTheme="minorHAnsi" w:cs="Arial"/>
          <w:color w:val="000000" w:themeColor="text1"/>
          <w:sz w:val="20"/>
          <w:szCs w:val="20"/>
          <w:shd w:val="clear" w:color="auto" w:fill="FFFFFF"/>
          <w:lang w:val="fr-FR"/>
        </w:rPr>
        <w:t>, placé entre le boîtier de poche SEK et le microphone, ainsi que d’un </w:t>
      </w:r>
      <w:r w:rsidRPr="006D073E">
        <w:rPr>
          <w:rFonts w:asciiTheme="minorHAnsi" w:hAnsiTheme="minorHAnsi" w:cs="Arial"/>
          <w:b/>
          <w:bCs/>
          <w:color w:val="000000" w:themeColor="text1"/>
          <w:sz w:val="20"/>
          <w:szCs w:val="20"/>
          <w:shd w:val="clear" w:color="auto" w:fill="FFFFFF"/>
          <w:lang w:val="fr-FR"/>
        </w:rPr>
        <w:t>Command Ring</w:t>
      </w:r>
      <w:r w:rsidRPr="006D073E">
        <w:rPr>
          <w:rFonts w:asciiTheme="minorHAnsi" w:hAnsiTheme="minorHAnsi" w:cs="Arial"/>
          <w:color w:val="000000" w:themeColor="text1"/>
          <w:sz w:val="20"/>
          <w:szCs w:val="20"/>
          <w:shd w:val="clear" w:color="auto" w:fill="FFFFFF"/>
          <w:lang w:val="fr-FR"/>
        </w:rPr>
        <w:t xml:space="preserve"> destiné au microphone main SKM à partir d’octobre 2026, cette fonctionnalité permet notamment de couper le son ou d’ouvrir un canal de </w:t>
      </w:r>
      <w:proofErr w:type="spellStart"/>
      <w:r w:rsidRPr="006D073E">
        <w:rPr>
          <w:rFonts w:asciiTheme="minorHAnsi" w:hAnsiTheme="minorHAnsi" w:cs="Arial"/>
          <w:color w:val="000000" w:themeColor="text1"/>
          <w:sz w:val="20"/>
          <w:szCs w:val="20"/>
          <w:shd w:val="clear" w:color="auto" w:fill="FFFFFF"/>
          <w:lang w:val="fr-FR"/>
        </w:rPr>
        <w:t>talkback</w:t>
      </w:r>
      <w:proofErr w:type="spellEnd"/>
      <w:r w:rsidRPr="006D073E">
        <w:rPr>
          <w:rFonts w:asciiTheme="minorHAnsi" w:hAnsiTheme="minorHAnsi" w:cs="Arial"/>
          <w:color w:val="000000" w:themeColor="text1"/>
          <w:sz w:val="20"/>
          <w:szCs w:val="20"/>
          <w:shd w:val="clear" w:color="auto" w:fill="FFFFFF"/>
          <w:lang w:val="fr-FR"/>
        </w:rPr>
        <w:t>. Selon les besoins, le bouton peut être configuré pour fonctionner en mode permanent ou momentané</w:t>
      </w:r>
      <w:r w:rsidR="00A02D8E" w:rsidRPr="006D073E">
        <w:rPr>
          <w:rFonts w:asciiTheme="minorHAnsi" w:hAnsiTheme="minorHAnsi" w:cs="Arial"/>
          <w:color w:val="000000" w:themeColor="text1"/>
          <w:sz w:val="20"/>
          <w:szCs w:val="20"/>
          <w:shd w:val="clear" w:color="auto" w:fill="FFFFFF"/>
          <w:lang w:val="fr-FR"/>
        </w:rPr>
        <w:t>.</w:t>
      </w:r>
      <w:r w:rsidR="000D3C93" w:rsidRPr="006D073E">
        <w:rPr>
          <w:rFonts w:asciiTheme="minorHAnsi" w:hAnsiTheme="minorHAnsi" w:cs="Arial"/>
          <w:color w:val="000000" w:themeColor="text1"/>
          <w:sz w:val="20"/>
          <w:szCs w:val="20"/>
          <w:shd w:val="clear" w:color="auto" w:fill="FFFFFF"/>
          <w:lang w:val="fr-FR"/>
        </w:rPr>
        <w:t xml:space="preserve"> </w:t>
      </w:r>
    </w:p>
    <w:p w14:paraId="616D2879" w14:textId="77777777" w:rsidR="00D45224" w:rsidRPr="006D073E" w:rsidRDefault="00D45224" w:rsidP="00A34B8E">
      <w:pPr>
        <w:pStyle w:val="NormalWeb"/>
        <w:spacing w:before="0" w:beforeAutospacing="0" w:after="0" w:afterAutospacing="0" w:line="360" w:lineRule="auto"/>
        <w:rPr>
          <w:rFonts w:asciiTheme="minorHAnsi" w:hAnsiTheme="minorHAnsi" w:cs="Arial"/>
          <w:color w:val="000000" w:themeColor="text1"/>
          <w:sz w:val="20"/>
          <w:szCs w:val="20"/>
          <w:shd w:val="clear" w:color="auto" w:fill="FFFFFF"/>
          <w:lang w:val="fr-FR"/>
        </w:rPr>
      </w:pPr>
    </w:p>
    <w:p w14:paraId="146A1DE9" w14:textId="2450A02E" w:rsidR="00B812CA" w:rsidRPr="006D073E" w:rsidRDefault="00D45224" w:rsidP="00A34B8E">
      <w:pPr>
        <w:pStyle w:val="NormalWeb"/>
        <w:spacing w:before="0" w:beforeAutospacing="0" w:after="0" w:afterAutospacing="0" w:line="360" w:lineRule="auto"/>
        <w:rPr>
          <w:rFonts w:asciiTheme="minorHAnsi" w:hAnsiTheme="minorHAnsi" w:cs="Arial"/>
          <w:color w:val="000000" w:themeColor="text1"/>
          <w:sz w:val="20"/>
          <w:szCs w:val="20"/>
          <w:shd w:val="clear" w:color="auto" w:fill="FFFFFF"/>
          <w:lang w:val="fr-FR"/>
        </w:rPr>
      </w:pPr>
      <w:r w:rsidRPr="006D073E">
        <w:rPr>
          <w:rFonts w:asciiTheme="minorHAnsi" w:hAnsiTheme="minorHAnsi" w:cs="Arial"/>
          <w:color w:val="000000" w:themeColor="text1"/>
          <w:sz w:val="20"/>
          <w:szCs w:val="20"/>
          <w:shd w:val="clear" w:color="auto" w:fill="FFFFFF"/>
          <w:lang w:val="fr-FR"/>
        </w:rPr>
        <w:t>Spectera a par ailleurs démontré tout son potentiel dans le cadre d’une production broadcast live à grande échelle lors du </w:t>
      </w:r>
      <w:r w:rsidRPr="006D073E">
        <w:rPr>
          <w:rFonts w:asciiTheme="minorHAnsi" w:hAnsiTheme="minorHAnsi" w:cs="Arial"/>
          <w:b/>
          <w:bCs/>
          <w:color w:val="000000" w:themeColor="text1"/>
          <w:sz w:val="20"/>
          <w:szCs w:val="20"/>
          <w:shd w:val="clear" w:color="auto" w:fill="FFFFFF"/>
          <w:lang w:val="fr-FR"/>
        </w:rPr>
        <w:t>Concours Eurovision de la chanson 2026 à Vienne</w:t>
      </w:r>
      <w:r w:rsidRPr="006D073E">
        <w:rPr>
          <w:rFonts w:asciiTheme="minorHAnsi" w:hAnsiTheme="minorHAnsi" w:cs="Arial"/>
          <w:color w:val="000000" w:themeColor="text1"/>
          <w:sz w:val="20"/>
          <w:szCs w:val="20"/>
          <w:shd w:val="clear" w:color="auto" w:fill="FFFFFF"/>
          <w:lang w:val="fr-FR"/>
        </w:rPr>
        <w:t>. L’écosystème, comprenant notamment des exemplaires de présérie du microphone main Spectera SKM, y a connu son déploiement le plus important à ce jour. Plusieurs stations de base ont été utilisées conjointement pour assurer la gestion des microphones sans fil, des retours intra-auriculaires et des fonctions de contrôle nécessaires au show</w:t>
      </w:r>
      <w:r w:rsidR="004E4B62" w:rsidRPr="006D073E">
        <w:rPr>
          <w:rFonts w:asciiTheme="minorHAnsi" w:hAnsiTheme="minorHAnsi" w:cs="Arial"/>
          <w:color w:val="000000" w:themeColor="text1"/>
          <w:sz w:val="20"/>
          <w:szCs w:val="20"/>
          <w:shd w:val="clear" w:color="auto" w:fill="FFFFFF"/>
          <w:lang w:val="fr-FR"/>
        </w:rPr>
        <w:t>.</w:t>
      </w:r>
    </w:p>
    <w:p w14:paraId="00EFE0FA" w14:textId="77777777" w:rsidR="00D45224" w:rsidRPr="006D073E" w:rsidRDefault="00D45224" w:rsidP="00A34B8E">
      <w:pPr>
        <w:pStyle w:val="NormalWeb"/>
        <w:spacing w:before="0" w:beforeAutospacing="0" w:after="0" w:afterAutospacing="0" w:line="360" w:lineRule="auto"/>
        <w:rPr>
          <w:rFonts w:asciiTheme="minorHAnsi" w:hAnsiTheme="minorHAnsi" w:cs="Arial"/>
          <w:color w:val="000000" w:themeColor="text1"/>
          <w:sz w:val="20"/>
          <w:szCs w:val="20"/>
          <w:shd w:val="clear" w:color="auto" w:fill="FFFFFF"/>
          <w:lang w:val="fr-FR"/>
        </w:rPr>
      </w:pPr>
    </w:p>
    <w:p w14:paraId="7F99572F" w14:textId="77777777" w:rsidR="00654A20" w:rsidRPr="006D073E" w:rsidRDefault="00D45224" w:rsidP="00A34B8E">
      <w:pPr>
        <w:pStyle w:val="pdq2pgselectionanchorcontainer"/>
        <w:spacing w:before="0" w:beforeAutospacing="0" w:after="0" w:afterAutospacing="0" w:line="360" w:lineRule="auto"/>
        <w:rPr>
          <w:rFonts w:asciiTheme="minorHAnsi" w:hAnsiTheme="minorHAnsi" w:cs="Arial"/>
          <w:color w:val="000000" w:themeColor="text1"/>
          <w:sz w:val="20"/>
          <w:szCs w:val="20"/>
          <w:shd w:val="clear" w:color="auto" w:fill="FFFFFF"/>
          <w:lang w:eastAsia="en-GB"/>
        </w:rPr>
      </w:pPr>
      <w:r w:rsidRPr="006D073E">
        <w:rPr>
          <w:rFonts w:asciiTheme="minorHAnsi" w:hAnsiTheme="minorHAnsi" w:cs="Arial"/>
          <w:color w:val="000000" w:themeColor="text1"/>
          <w:sz w:val="20"/>
          <w:szCs w:val="20"/>
          <w:shd w:val="clear" w:color="auto" w:fill="FFFFFF"/>
          <w:lang w:eastAsia="en-GB"/>
        </w:rPr>
        <w:t>Le système sans fil numérique </w:t>
      </w:r>
      <w:r w:rsidRPr="006D073E">
        <w:rPr>
          <w:rFonts w:asciiTheme="minorHAnsi" w:hAnsiTheme="minorHAnsi" w:cs="Arial"/>
          <w:b/>
          <w:bCs/>
          <w:color w:val="000000" w:themeColor="text1"/>
          <w:sz w:val="20"/>
          <w:szCs w:val="20"/>
          <w:shd w:val="clear" w:color="auto" w:fill="FFFFFF"/>
          <w:lang w:eastAsia="en-GB"/>
        </w:rPr>
        <w:t>Sennheiser EW-DX EM4</w:t>
      </w:r>
      <w:r w:rsidRPr="006D073E">
        <w:rPr>
          <w:rFonts w:asciiTheme="minorHAnsi" w:hAnsiTheme="minorHAnsi" w:cs="Arial"/>
          <w:color w:val="000000" w:themeColor="text1"/>
          <w:sz w:val="20"/>
          <w:szCs w:val="20"/>
          <w:shd w:val="clear" w:color="auto" w:fill="FFFFFF"/>
          <w:lang w:eastAsia="en-GB"/>
        </w:rPr>
        <w:t> complétera la présentation des solutions sans fil. Également présent sur le stand, </w:t>
      </w:r>
      <w:proofErr w:type="spellStart"/>
      <w:r w:rsidRPr="006D073E">
        <w:rPr>
          <w:rFonts w:asciiTheme="minorHAnsi" w:hAnsiTheme="minorHAnsi" w:cs="Arial"/>
          <w:b/>
          <w:bCs/>
          <w:color w:val="000000" w:themeColor="text1"/>
          <w:sz w:val="20"/>
          <w:szCs w:val="20"/>
          <w:shd w:val="clear" w:color="auto" w:fill="FFFFFF"/>
          <w:lang w:eastAsia="en-GB"/>
        </w:rPr>
        <w:t>SoundBase</w:t>
      </w:r>
      <w:proofErr w:type="spellEnd"/>
      <w:r w:rsidRPr="006D073E">
        <w:rPr>
          <w:rFonts w:asciiTheme="minorHAnsi" w:hAnsiTheme="minorHAnsi" w:cs="Arial"/>
          <w:color w:val="000000" w:themeColor="text1"/>
          <w:sz w:val="20"/>
          <w:szCs w:val="20"/>
          <w:shd w:val="clear" w:color="auto" w:fill="FFFFFF"/>
          <w:lang w:eastAsia="en-GB"/>
        </w:rPr>
        <w:t xml:space="preserve"> présentera son application de planification et de gestion RF indépendante des marques. </w:t>
      </w:r>
    </w:p>
    <w:p w14:paraId="370F55A5" w14:textId="77777777" w:rsidR="00654A20" w:rsidRPr="006D073E" w:rsidRDefault="00654A20" w:rsidP="00A34B8E">
      <w:pPr>
        <w:pStyle w:val="pdq2pgselectionanchorcontainer"/>
        <w:spacing w:before="0" w:beforeAutospacing="0" w:after="0" w:afterAutospacing="0" w:line="360" w:lineRule="auto"/>
        <w:rPr>
          <w:rFonts w:asciiTheme="minorHAnsi" w:hAnsiTheme="minorHAnsi" w:cs="Arial"/>
          <w:color w:val="000000" w:themeColor="text1"/>
          <w:sz w:val="20"/>
          <w:szCs w:val="20"/>
          <w:shd w:val="clear" w:color="auto" w:fill="FFFFFF"/>
          <w:lang w:eastAsia="en-GB"/>
        </w:rPr>
      </w:pPr>
    </w:p>
    <w:p w14:paraId="15C8F8EE" w14:textId="38B29BCA" w:rsidR="000D3C93" w:rsidRPr="006D073E" w:rsidRDefault="00D45224" w:rsidP="00A34B8E">
      <w:pPr>
        <w:pStyle w:val="pdq2pgselectionanchorcontainer"/>
        <w:spacing w:before="0" w:beforeAutospacing="0" w:after="0" w:afterAutospacing="0" w:line="360" w:lineRule="auto"/>
        <w:rPr>
          <w:rFonts w:asciiTheme="minorHAnsi" w:hAnsiTheme="minorHAnsi" w:cs="Arial"/>
          <w:color w:val="000000" w:themeColor="text1"/>
          <w:sz w:val="20"/>
          <w:szCs w:val="20"/>
          <w:shd w:val="clear" w:color="auto" w:fill="FFFFFF"/>
          <w:lang w:eastAsia="en-GB"/>
        </w:rPr>
      </w:pPr>
      <w:r w:rsidRPr="006D073E">
        <w:rPr>
          <w:rFonts w:asciiTheme="minorHAnsi" w:hAnsiTheme="minorHAnsi" w:cs="Arial"/>
          <w:color w:val="000000" w:themeColor="text1"/>
          <w:sz w:val="20"/>
          <w:szCs w:val="20"/>
          <w:shd w:val="clear" w:color="auto" w:fill="FFFFFF"/>
          <w:lang w:eastAsia="en-GB"/>
        </w:rPr>
        <w:t xml:space="preserve">Développé et exploité par le partenaire de Sennheiser, le logiciel prend désormais entièrement en charge Spectera ainsi que ses fonctionnalités Command. Parmi les fonctions mises en </w:t>
      </w:r>
      <w:r w:rsidRPr="006D073E">
        <w:rPr>
          <w:rFonts w:asciiTheme="minorHAnsi" w:hAnsiTheme="minorHAnsi" w:cs="Arial"/>
          <w:color w:val="000000" w:themeColor="text1"/>
          <w:sz w:val="20"/>
          <w:szCs w:val="20"/>
          <w:shd w:val="clear" w:color="auto" w:fill="FFFFFF"/>
          <w:lang w:eastAsia="en-GB"/>
        </w:rPr>
        <w:lastRenderedPageBreak/>
        <w:t>avant, </w:t>
      </w:r>
      <w:proofErr w:type="spellStart"/>
      <w:r w:rsidRPr="006D073E">
        <w:rPr>
          <w:rFonts w:asciiTheme="minorHAnsi" w:hAnsiTheme="minorHAnsi" w:cs="Arial"/>
          <w:b/>
          <w:bCs/>
          <w:color w:val="000000" w:themeColor="text1"/>
          <w:sz w:val="20"/>
          <w:szCs w:val="20"/>
          <w:shd w:val="clear" w:color="auto" w:fill="FFFFFF"/>
          <w:lang w:eastAsia="en-GB"/>
        </w:rPr>
        <w:t>Remote</w:t>
      </w:r>
      <w:proofErr w:type="spellEnd"/>
      <w:r w:rsidRPr="006D073E">
        <w:rPr>
          <w:rFonts w:asciiTheme="minorHAnsi" w:hAnsiTheme="minorHAnsi" w:cs="Arial"/>
          <w:b/>
          <w:bCs/>
          <w:color w:val="000000" w:themeColor="text1"/>
          <w:sz w:val="20"/>
          <w:szCs w:val="20"/>
          <w:shd w:val="clear" w:color="auto" w:fill="FFFFFF"/>
          <w:lang w:eastAsia="en-GB"/>
        </w:rPr>
        <w:t xml:space="preserve"> </w:t>
      </w:r>
      <w:proofErr w:type="spellStart"/>
      <w:r w:rsidRPr="006D073E">
        <w:rPr>
          <w:rFonts w:asciiTheme="minorHAnsi" w:hAnsiTheme="minorHAnsi" w:cs="Arial"/>
          <w:b/>
          <w:bCs/>
          <w:color w:val="000000" w:themeColor="text1"/>
          <w:sz w:val="20"/>
          <w:szCs w:val="20"/>
          <w:shd w:val="clear" w:color="auto" w:fill="FFFFFF"/>
          <w:lang w:eastAsia="en-GB"/>
        </w:rPr>
        <w:t>View</w:t>
      </w:r>
      <w:proofErr w:type="spellEnd"/>
      <w:r w:rsidRPr="006D073E">
        <w:rPr>
          <w:rFonts w:asciiTheme="minorHAnsi" w:hAnsiTheme="minorHAnsi" w:cs="Arial"/>
          <w:color w:val="000000" w:themeColor="text1"/>
          <w:sz w:val="20"/>
          <w:szCs w:val="20"/>
          <w:shd w:val="clear" w:color="auto" w:fill="FFFFFF"/>
          <w:lang w:eastAsia="en-GB"/>
        </w:rPr>
        <w:t> permet aux équipes de production broadcast de partager en temps réel les données de monitoring avec plusieurs collaborateurs, sans augmenter le trafic sur le réseau. Le réseau de contrôle reste ainsi performant tandis que les équipements conservent toute leur réactivité</w:t>
      </w:r>
      <w:r w:rsidR="000D257A" w:rsidRPr="006D073E">
        <w:rPr>
          <w:rFonts w:asciiTheme="minorHAnsi" w:hAnsiTheme="minorHAnsi" w:cs="Arial"/>
          <w:color w:val="000000" w:themeColor="text1"/>
          <w:sz w:val="20"/>
          <w:szCs w:val="20"/>
          <w:shd w:val="clear" w:color="auto" w:fill="FFFFFF"/>
          <w:lang w:eastAsia="en-GB"/>
        </w:rPr>
        <w:t>.</w:t>
      </w:r>
    </w:p>
    <w:p w14:paraId="062FFC52" w14:textId="77777777" w:rsidR="00014359" w:rsidRPr="006D073E" w:rsidRDefault="00014359" w:rsidP="00A34B8E">
      <w:pPr>
        <w:spacing w:line="360" w:lineRule="auto"/>
        <w:rPr>
          <w:rFonts w:asciiTheme="minorHAnsi" w:hAnsiTheme="minorHAnsi"/>
          <w:color w:val="000000" w:themeColor="text1"/>
          <w:szCs w:val="20"/>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612"/>
        <w:gridCol w:w="3203"/>
      </w:tblGrid>
      <w:tr w:rsidR="00014359" w:rsidRPr="006D073E" w14:paraId="75766EDC" w14:textId="77777777" w:rsidTr="00424C18">
        <w:tc>
          <w:tcPr>
            <w:tcW w:w="4402" w:type="dxa"/>
          </w:tcPr>
          <w:p w14:paraId="79EF95ED" w14:textId="2E6DFC32" w:rsidR="00014359" w:rsidRPr="006D073E" w:rsidRDefault="00424C18" w:rsidP="002004CB">
            <w:pPr>
              <w:pStyle w:val="Lgende"/>
              <w:spacing w:line="240" w:lineRule="auto"/>
              <w:rPr>
                <w:lang w:val="fr-FR"/>
              </w:rPr>
            </w:pPr>
            <w:r w:rsidRPr="006D073E">
              <w:rPr>
                <w:noProof/>
                <w:lang w:val="fr-FR"/>
              </w:rPr>
              <w:drawing>
                <wp:inline distT="0" distB="0" distL="0" distR="0" wp14:anchorId="4C70E414" wp14:editId="572A1FBC">
                  <wp:extent cx="3495600" cy="2259153"/>
                  <wp:effectExtent l="0" t="0" r="0" b="8255"/>
                  <wp:docPr id="167932900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29006" name="Grafik 167932900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95600" cy="2259153"/>
                          </a:xfrm>
                          <a:prstGeom prst="rect">
                            <a:avLst/>
                          </a:prstGeom>
                        </pic:spPr>
                      </pic:pic>
                    </a:graphicData>
                  </a:graphic>
                </wp:inline>
              </w:drawing>
            </w:r>
          </w:p>
        </w:tc>
        <w:tc>
          <w:tcPr>
            <w:tcW w:w="4403" w:type="dxa"/>
          </w:tcPr>
          <w:p w14:paraId="77579184" w14:textId="625371A7" w:rsidR="00014359" w:rsidRPr="006D073E" w:rsidRDefault="00654A20" w:rsidP="002004CB">
            <w:pPr>
              <w:pStyle w:val="Lgende"/>
              <w:spacing w:line="240" w:lineRule="auto"/>
              <w:rPr>
                <w:lang w:val="fr-FR"/>
              </w:rPr>
            </w:pPr>
            <w:proofErr w:type="spellStart"/>
            <w:r w:rsidRPr="006D073E">
              <w:rPr>
                <w:lang w:val="fr-FR"/>
              </w:rPr>
              <w:t>SoundBase</w:t>
            </w:r>
            <w:proofErr w:type="spellEnd"/>
            <w:r w:rsidRPr="006D073E">
              <w:rPr>
                <w:lang w:val="fr-FR"/>
              </w:rPr>
              <w:t xml:space="preserve"> a entièrement intégré Spectera à son application de gestion RF.</w:t>
            </w:r>
          </w:p>
        </w:tc>
      </w:tr>
    </w:tbl>
    <w:p w14:paraId="4A57E537" w14:textId="77777777" w:rsidR="00F20E67" w:rsidRPr="006D073E" w:rsidRDefault="00F20E67" w:rsidP="002004CB">
      <w:pPr>
        <w:pStyle w:val="NormalWeb"/>
        <w:spacing w:before="0" w:beforeAutospacing="0" w:after="0" w:afterAutospacing="0"/>
        <w:rPr>
          <w:rFonts w:asciiTheme="minorHAnsi" w:hAnsiTheme="minorHAnsi"/>
          <w:sz w:val="20"/>
          <w:szCs w:val="20"/>
          <w:lang w:val="fr-FR"/>
        </w:rPr>
      </w:pPr>
    </w:p>
    <w:p w14:paraId="3AD4814C" w14:textId="56D51456" w:rsidR="000708D2" w:rsidRPr="006D073E" w:rsidRDefault="002004CB" w:rsidP="00E9251D">
      <w:pPr>
        <w:pStyle w:val="Titre2"/>
        <w:spacing w:before="0" w:line="360" w:lineRule="auto"/>
        <w:rPr>
          <w:rFonts w:asciiTheme="minorHAnsi" w:eastAsia="Times New Roman" w:hAnsiTheme="minorHAnsi" w:cs="Arial"/>
          <w:b/>
          <w:bCs/>
          <w:color w:val="000000" w:themeColor="text1"/>
          <w:sz w:val="20"/>
          <w:szCs w:val="20"/>
          <w:lang w:val="fr-FR" w:eastAsia="en-GB"/>
        </w:rPr>
      </w:pPr>
      <w:r w:rsidRPr="006D073E">
        <w:rPr>
          <w:rFonts w:asciiTheme="minorHAnsi" w:eastAsia="Times New Roman" w:hAnsiTheme="minorHAnsi" w:cs="Arial"/>
          <w:b/>
          <w:bCs/>
          <w:color w:val="000000" w:themeColor="text1"/>
          <w:sz w:val="20"/>
          <w:szCs w:val="20"/>
          <w:lang w:val="fr-FR" w:eastAsia="en-GB"/>
        </w:rPr>
        <w:t>Découvrez la nouvelle génération de moniteurs de studio Neumann</w:t>
      </w:r>
    </w:p>
    <w:p w14:paraId="547B8B4E" w14:textId="77777777" w:rsidR="002004CB" w:rsidRPr="006D073E" w:rsidRDefault="002004CB" w:rsidP="00E9251D">
      <w:pPr>
        <w:spacing w:line="360" w:lineRule="auto"/>
        <w:rPr>
          <w:rFonts w:asciiTheme="minorHAnsi" w:hAnsiTheme="minorHAnsi"/>
          <w:lang w:val="fr-FR" w:eastAsia="en-GB"/>
        </w:rPr>
      </w:pPr>
    </w:p>
    <w:p w14:paraId="4DAB2A2B" w14:textId="71EBFEDC" w:rsidR="002004CB" w:rsidRPr="006D073E" w:rsidRDefault="002004CB" w:rsidP="00E9251D">
      <w:pPr>
        <w:pStyle w:val="pdq2pgselectionanchorcontainer"/>
        <w:spacing w:before="0" w:beforeAutospacing="0" w:after="0" w:afterAutospacing="0" w:line="360" w:lineRule="auto"/>
        <w:rPr>
          <w:rFonts w:asciiTheme="minorHAnsi" w:hAnsiTheme="minorHAnsi" w:cs="Arial"/>
          <w:color w:val="000000" w:themeColor="text1"/>
          <w:sz w:val="20"/>
          <w:szCs w:val="20"/>
          <w:shd w:val="clear" w:color="auto" w:fill="FFFFFF"/>
        </w:rPr>
      </w:pPr>
      <w:r w:rsidRPr="006D073E">
        <w:rPr>
          <w:rFonts w:asciiTheme="minorHAnsi" w:hAnsiTheme="minorHAnsi" w:cs="Arial"/>
          <w:color w:val="000000" w:themeColor="text1"/>
          <w:sz w:val="20"/>
          <w:szCs w:val="20"/>
          <w:shd w:val="clear" w:color="auto" w:fill="FFFFFF"/>
          <w:lang w:eastAsia="en-GB"/>
        </w:rPr>
        <w:t xml:space="preserve">Les visiteurs de l’IBC pourront découvrir en avant-première les dernières nouveautés de la gamme de moniteurs de studio Neumann. </w:t>
      </w:r>
      <w:r w:rsidRPr="006D073E">
        <w:rPr>
          <w:rFonts w:asciiTheme="minorHAnsi" w:hAnsiTheme="minorHAnsi" w:cs="Arial"/>
          <w:color w:val="000000" w:themeColor="text1"/>
          <w:sz w:val="20"/>
          <w:szCs w:val="20"/>
          <w:shd w:val="clear" w:color="auto" w:fill="FFFFFF"/>
        </w:rPr>
        <w:t>Conçus pour offrir une précision, une polyvalence et des performances de très haut niveau dans les environnements exigeants du broadcast, de la production et de l’audio immersif, ces nouveaux modèles viennent enrichir l’offre Neumann dédiée au monitoring de référence. Des démonstrations et des sessions d’écoute seront proposées sur l’espace de monitoring Neumann.</w:t>
      </w:r>
    </w:p>
    <w:p w14:paraId="0B59E3DF" w14:textId="77777777" w:rsidR="002004CB" w:rsidRPr="006D073E" w:rsidRDefault="002004CB" w:rsidP="00E9251D">
      <w:pPr>
        <w:pStyle w:val="pdq2pgselectionanchorcontainer"/>
        <w:spacing w:before="0" w:beforeAutospacing="0" w:after="0" w:afterAutospacing="0" w:line="360" w:lineRule="auto"/>
        <w:rPr>
          <w:rFonts w:asciiTheme="minorHAnsi" w:hAnsiTheme="minorHAnsi" w:cs="Arial"/>
          <w:color w:val="000000" w:themeColor="text1"/>
          <w:sz w:val="20"/>
          <w:szCs w:val="20"/>
          <w:shd w:val="clear" w:color="auto" w:fill="FFFFFF"/>
        </w:rPr>
      </w:pPr>
    </w:p>
    <w:p w14:paraId="202343AB" w14:textId="7B41C429" w:rsidR="006E5C6D" w:rsidRPr="006D073E" w:rsidRDefault="002004CB" w:rsidP="00E9251D">
      <w:pPr>
        <w:pStyle w:val="NormalWeb"/>
        <w:spacing w:before="0" w:beforeAutospacing="0" w:after="0" w:afterAutospacing="0" w:line="360" w:lineRule="auto"/>
        <w:rPr>
          <w:rFonts w:asciiTheme="minorHAnsi" w:hAnsiTheme="minorHAnsi" w:cs="Arial"/>
          <w:color w:val="000000" w:themeColor="text1"/>
          <w:sz w:val="20"/>
          <w:szCs w:val="20"/>
          <w:shd w:val="clear" w:color="auto" w:fill="FFFFFF"/>
          <w:lang w:val="fr-FR" w:eastAsia="fr-FR"/>
        </w:rPr>
      </w:pPr>
      <w:r w:rsidRPr="006D073E">
        <w:rPr>
          <w:rFonts w:asciiTheme="minorHAnsi" w:hAnsiTheme="minorHAnsi" w:cs="Arial"/>
          <w:color w:val="000000" w:themeColor="text1"/>
          <w:sz w:val="20"/>
          <w:szCs w:val="20"/>
          <w:shd w:val="clear" w:color="auto" w:fill="FFFFFF"/>
          <w:lang w:val="fr-FR" w:eastAsia="fr-FR"/>
        </w:rPr>
        <w:t>Neumann dévoilera également deux nouvelles têtes de microphone : la </w:t>
      </w:r>
      <w:r w:rsidRPr="006D073E">
        <w:rPr>
          <w:rFonts w:asciiTheme="minorHAnsi" w:hAnsiTheme="minorHAnsi" w:cs="Arial"/>
          <w:b/>
          <w:bCs/>
          <w:color w:val="000000" w:themeColor="text1"/>
          <w:sz w:val="20"/>
          <w:szCs w:val="20"/>
          <w:shd w:val="clear" w:color="auto" w:fill="FFFFFF"/>
          <w:lang w:val="fr-FR" w:eastAsia="fr-FR"/>
        </w:rPr>
        <w:t>KK 104 A</w:t>
      </w:r>
      <w:r w:rsidRPr="006D073E">
        <w:rPr>
          <w:rFonts w:asciiTheme="minorHAnsi" w:hAnsiTheme="minorHAnsi" w:cs="Arial"/>
          <w:color w:val="000000" w:themeColor="text1"/>
          <w:sz w:val="20"/>
          <w:szCs w:val="20"/>
          <w:shd w:val="clear" w:color="auto" w:fill="FFFFFF"/>
          <w:lang w:val="fr-FR" w:eastAsia="fr-FR"/>
        </w:rPr>
        <w:t>, à directivité cardioïde, et la </w:t>
      </w:r>
      <w:r w:rsidRPr="006D073E">
        <w:rPr>
          <w:rFonts w:asciiTheme="minorHAnsi" w:hAnsiTheme="minorHAnsi" w:cs="Arial"/>
          <w:b/>
          <w:bCs/>
          <w:color w:val="000000" w:themeColor="text1"/>
          <w:sz w:val="20"/>
          <w:szCs w:val="20"/>
          <w:shd w:val="clear" w:color="auto" w:fill="FFFFFF"/>
          <w:lang w:val="fr-FR" w:eastAsia="fr-FR"/>
        </w:rPr>
        <w:t>KK 105 A</w:t>
      </w:r>
      <w:r w:rsidRPr="006D073E">
        <w:rPr>
          <w:rFonts w:asciiTheme="minorHAnsi" w:hAnsiTheme="minorHAnsi" w:cs="Arial"/>
          <w:color w:val="000000" w:themeColor="text1"/>
          <w:sz w:val="20"/>
          <w:szCs w:val="20"/>
          <w:shd w:val="clear" w:color="auto" w:fill="FFFFFF"/>
          <w:lang w:val="fr-FR" w:eastAsia="fr-FR"/>
        </w:rPr>
        <w:t xml:space="preserve">, à directivité </w:t>
      </w:r>
      <w:proofErr w:type="spellStart"/>
      <w:r w:rsidRPr="006D073E">
        <w:rPr>
          <w:rFonts w:asciiTheme="minorHAnsi" w:hAnsiTheme="minorHAnsi" w:cs="Arial"/>
          <w:color w:val="000000" w:themeColor="text1"/>
          <w:sz w:val="20"/>
          <w:szCs w:val="20"/>
          <w:shd w:val="clear" w:color="auto" w:fill="FFFFFF"/>
          <w:lang w:val="fr-FR" w:eastAsia="fr-FR"/>
        </w:rPr>
        <w:t>supercardioïde</w:t>
      </w:r>
      <w:proofErr w:type="spellEnd"/>
      <w:r w:rsidRPr="006D073E">
        <w:rPr>
          <w:rFonts w:asciiTheme="minorHAnsi" w:hAnsiTheme="minorHAnsi" w:cs="Arial"/>
          <w:color w:val="000000" w:themeColor="text1"/>
          <w:sz w:val="20"/>
          <w:szCs w:val="20"/>
          <w:shd w:val="clear" w:color="auto" w:fill="FFFFFF"/>
          <w:lang w:val="fr-FR" w:eastAsia="fr-FR"/>
        </w:rPr>
        <w:t>. Elles sont destinées aux systèmes sans fil Sennheiser de dernière génération, dont Spectera. Succédant aux célèbres têtes à condensateur </w:t>
      </w:r>
      <w:r w:rsidRPr="006D073E">
        <w:rPr>
          <w:rFonts w:asciiTheme="minorHAnsi" w:hAnsiTheme="minorHAnsi" w:cs="Arial"/>
          <w:b/>
          <w:bCs/>
          <w:color w:val="000000" w:themeColor="text1"/>
          <w:sz w:val="20"/>
          <w:szCs w:val="20"/>
          <w:shd w:val="clear" w:color="auto" w:fill="FFFFFF"/>
          <w:lang w:val="fr-FR" w:eastAsia="fr-FR"/>
        </w:rPr>
        <w:t>KK 204 et KK 205</w:t>
      </w:r>
      <w:r w:rsidRPr="006D073E">
        <w:rPr>
          <w:rFonts w:asciiTheme="minorHAnsi" w:hAnsiTheme="minorHAnsi" w:cs="Arial"/>
          <w:color w:val="000000" w:themeColor="text1"/>
          <w:sz w:val="20"/>
          <w:szCs w:val="20"/>
          <w:shd w:val="clear" w:color="auto" w:fill="FFFFFF"/>
          <w:lang w:val="fr-FR" w:eastAsia="fr-FR"/>
        </w:rPr>
        <w:t>, ces nouveaux modèles continuent de transposer la qualité sonore d’un studio sur scène, tout en adoptant un design plus élégant et en améliorant très sensiblement la réduction des bruits de manipulation</w:t>
      </w:r>
      <w:r w:rsidR="000708D2" w:rsidRPr="006D073E">
        <w:rPr>
          <w:rFonts w:asciiTheme="minorHAnsi" w:hAnsiTheme="minorHAnsi"/>
          <w:color w:val="000000"/>
          <w:sz w:val="20"/>
          <w:szCs w:val="20"/>
          <w:lang w:val="fr-FR"/>
        </w:rPr>
        <w:t>.</w:t>
      </w:r>
      <w:r w:rsidR="006E5C6D" w:rsidRPr="006D073E">
        <w:rPr>
          <w:rFonts w:asciiTheme="minorHAnsi" w:hAnsiTheme="minorHAnsi"/>
          <w:color w:val="000000"/>
          <w:sz w:val="20"/>
          <w:szCs w:val="20"/>
          <w:lang w:val="fr-FR"/>
        </w:rPr>
        <w:br/>
      </w:r>
    </w:p>
    <w:p w14:paraId="5E92B6C9" w14:textId="67B16302" w:rsidR="000708D2" w:rsidRPr="006D073E" w:rsidRDefault="006E5C6D" w:rsidP="002004CB">
      <w:pPr>
        <w:pStyle w:val="Lgende"/>
        <w:spacing w:line="240" w:lineRule="auto"/>
        <w:ind w:left="5680"/>
        <w:rPr>
          <w:lang w:val="fr-FR"/>
        </w:rPr>
      </w:pPr>
      <w:r w:rsidRPr="006D073E">
        <w:rPr>
          <w:noProof/>
          <w:color w:val="000000"/>
          <w:sz w:val="20"/>
          <w:szCs w:val="20"/>
          <w:lang w:val="fr-FR"/>
        </w:rPr>
        <w:lastRenderedPageBreak/>
        <w:drawing>
          <wp:anchor distT="0" distB="0" distL="114300" distR="114300" simplePos="0" relativeHeight="251658240" behindDoc="0" locked="0" layoutInCell="1" allowOverlap="1" wp14:anchorId="37FF064C" wp14:editId="7CF6BEB5">
            <wp:simplePos x="0" y="0"/>
            <wp:positionH relativeFrom="margin">
              <wp:align>left</wp:align>
            </wp:positionH>
            <wp:positionV relativeFrom="paragraph">
              <wp:posOffset>52498</wp:posOffset>
            </wp:positionV>
            <wp:extent cx="3329305" cy="1932305"/>
            <wp:effectExtent l="0" t="0" r="0" b="0"/>
            <wp:wrapSquare wrapText="bothSides"/>
            <wp:docPr id="114130479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304797" name="Grafik 1141304797"/>
                    <pic:cNvPicPr/>
                  </pic:nvPicPr>
                  <pic:blipFill rotWithShape="1">
                    <a:blip r:embed="rId15" cstate="print">
                      <a:extLst>
                        <a:ext uri="{28A0092B-C50C-407E-A947-70E740481C1C}">
                          <a14:useLocalDpi xmlns:a14="http://schemas.microsoft.com/office/drawing/2010/main" val="0"/>
                        </a:ext>
                      </a:extLst>
                    </a:blip>
                    <a:srcRect b="28811"/>
                    <a:stretch>
                      <a:fillRect/>
                    </a:stretch>
                  </pic:blipFill>
                  <pic:spPr bwMode="auto">
                    <a:xfrm>
                      <a:off x="0" y="0"/>
                      <a:ext cx="3345221" cy="19418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4A20" w:rsidRPr="006D073E">
        <w:rPr>
          <w:lang w:val="fr-FR"/>
        </w:rPr>
        <w:t>À l’IBC 2026, Neumann dévoilera deux nouvelles têtes de microphone : les KK 104 A (cardioïde) et KK 105 A (</w:t>
      </w:r>
      <w:proofErr w:type="spellStart"/>
      <w:r w:rsidR="00654A20" w:rsidRPr="006D073E">
        <w:rPr>
          <w:lang w:val="fr-FR"/>
        </w:rPr>
        <w:t>supercardioïde</w:t>
      </w:r>
      <w:proofErr w:type="spellEnd"/>
      <w:r w:rsidR="00654A20" w:rsidRPr="006D073E">
        <w:rPr>
          <w:lang w:val="fr-FR"/>
        </w:rPr>
        <w:t>).</w:t>
      </w:r>
    </w:p>
    <w:p w14:paraId="0AC53505" w14:textId="77777777" w:rsidR="003D5D08" w:rsidRPr="006D073E" w:rsidRDefault="003D5D08" w:rsidP="002004CB">
      <w:pPr>
        <w:pStyle w:val="Titre2"/>
        <w:spacing w:before="0" w:line="240" w:lineRule="auto"/>
        <w:rPr>
          <w:rFonts w:asciiTheme="minorHAnsi" w:eastAsia="Times New Roman" w:hAnsiTheme="minorHAnsi" w:cs="Arial"/>
          <w:b/>
          <w:bCs/>
          <w:color w:val="000000" w:themeColor="text1"/>
          <w:sz w:val="20"/>
          <w:szCs w:val="20"/>
          <w:lang w:val="fr-FR" w:eastAsia="en-GB"/>
        </w:rPr>
      </w:pPr>
      <w:r w:rsidRPr="006D073E">
        <w:rPr>
          <w:rFonts w:asciiTheme="minorHAnsi" w:eastAsia="Times New Roman" w:hAnsiTheme="minorHAnsi" w:cs="Arial"/>
          <w:b/>
          <w:bCs/>
          <w:color w:val="000000" w:themeColor="text1"/>
          <w:sz w:val="20"/>
          <w:szCs w:val="20"/>
          <w:lang w:val="fr-FR" w:eastAsia="en-GB"/>
        </w:rPr>
        <w:br/>
      </w:r>
    </w:p>
    <w:p w14:paraId="08127B41" w14:textId="77777777" w:rsidR="003D5D08" w:rsidRPr="006D073E" w:rsidRDefault="003D5D08" w:rsidP="002004CB">
      <w:pPr>
        <w:pStyle w:val="Titre2"/>
        <w:spacing w:before="0" w:line="240" w:lineRule="auto"/>
        <w:rPr>
          <w:rFonts w:asciiTheme="minorHAnsi" w:eastAsia="Times New Roman" w:hAnsiTheme="minorHAnsi" w:cs="Arial"/>
          <w:b/>
          <w:bCs/>
          <w:color w:val="000000" w:themeColor="text1"/>
          <w:sz w:val="20"/>
          <w:szCs w:val="20"/>
          <w:lang w:val="fr-FR" w:eastAsia="en-GB"/>
        </w:rPr>
      </w:pPr>
    </w:p>
    <w:p w14:paraId="0934AE2D" w14:textId="77777777" w:rsidR="003D5D08" w:rsidRPr="006D073E" w:rsidRDefault="003D5D08" w:rsidP="002004CB">
      <w:pPr>
        <w:pStyle w:val="Titre2"/>
        <w:spacing w:before="0" w:line="240" w:lineRule="auto"/>
        <w:rPr>
          <w:rFonts w:asciiTheme="minorHAnsi" w:eastAsia="Times New Roman" w:hAnsiTheme="minorHAnsi" w:cs="Arial"/>
          <w:b/>
          <w:bCs/>
          <w:color w:val="000000" w:themeColor="text1"/>
          <w:sz w:val="20"/>
          <w:szCs w:val="20"/>
          <w:lang w:val="fr-FR" w:eastAsia="en-GB"/>
        </w:rPr>
      </w:pPr>
    </w:p>
    <w:p w14:paraId="51C5DA38" w14:textId="77777777" w:rsidR="002004CB" w:rsidRPr="006D073E" w:rsidRDefault="002004CB" w:rsidP="002004CB">
      <w:pPr>
        <w:spacing w:line="240" w:lineRule="auto"/>
        <w:rPr>
          <w:rFonts w:asciiTheme="minorHAnsi" w:eastAsia="Times New Roman" w:hAnsiTheme="minorHAnsi" w:cs="Arial"/>
          <w:b/>
          <w:bCs/>
          <w:color w:val="000000" w:themeColor="text1"/>
          <w:szCs w:val="20"/>
          <w:lang w:val="fr-FR" w:eastAsia="en-GB"/>
        </w:rPr>
      </w:pPr>
    </w:p>
    <w:p w14:paraId="24275D4C" w14:textId="77777777" w:rsidR="002004CB" w:rsidRPr="006D073E" w:rsidRDefault="002004CB" w:rsidP="002004CB">
      <w:pPr>
        <w:spacing w:line="240" w:lineRule="auto"/>
        <w:rPr>
          <w:rFonts w:asciiTheme="minorHAnsi" w:eastAsia="Times New Roman" w:hAnsiTheme="minorHAnsi" w:cs="Arial"/>
          <w:b/>
          <w:bCs/>
          <w:color w:val="000000" w:themeColor="text1"/>
          <w:szCs w:val="20"/>
          <w:lang w:val="fr-FR" w:eastAsia="en-GB"/>
        </w:rPr>
      </w:pPr>
    </w:p>
    <w:p w14:paraId="5E04A40E" w14:textId="77777777" w:rsidR="002004CB" w:rsidRPr="006D073E" w:rsidRDefault="002004CB" w:rsidP="002004CB">
      <w:pPr>
        <w:spacing w:line="240" w:lineRule="auto"/>
        <w:rPr>
          <w:rFonts w:asciiTheme="minorHAnsi" w:eastAsia="Times New Roman" w:hAnsiTheme="minorHAnsi" w:cs="Arial"/>
          <w:b/>
          <w:bCs/>
          <w:color w:val="000000" w:themeColor="text1"/>
          <w:szCs w:val="20"/>
          <w:lang w:val="fr-FR" w:eastAsia="en-GB"/>
        </w:rPr>
      </w:pPr>
    </w:p>
    <w:p w14:paraId="4664D42D" w14:textId="77777777" w:rsidR="002004CB" w:rsidRPr="006D073E" w:rsidRDefault="002004CB" w:rsidP="002004CB">
      <w:pPr>
        <w:spacing w:line="240" w:lineRule="auto"/>
        <w:rPr>
          <w:rFonts w:asciiTheme="minorHAnsi" w:eastAsia="Times New Roman" w:hAnsiTheme="minorHAnsi" w:cs="Arial"/>
          <w:b/>
          <w:bCs/>
          <w:color w:val="000000" w:themeColor="text1"/>
          <w:szCs w:val="20"/>
          <w:lang w:val="fr-FR" w:eastAsia="en-GB"/>
        </w:rPr>
      </w:pPr>
    </w:p>
    <w:p w14:paraId="3E1150D9" w14:textId="77777777" w:rsidR="002004CB" w:rsidRPr="006D073E" w:rsidRDefault="002004CB" w:rsidP="002004CB">
      <w:pPr>
        <w:spacing w:line="240" w:lineRule="auto"/>
        <w:rPr>
          <w:rFonts w:asciiTheme="minorHAnsi" w:eastAsia="Times New Roman" w:hAnsiTheme="minorHAnsi" w:cs="Arial"/>
          <w:b/>
          <w:bCs/>
          <w:color w:val="000000" w:themeColor="text1"/>
          <w:szCs w:val="20"/>
          <w:lang w:val="fr-FR" w:eastAsia="en-GB"/>
        </w:rPr>
      </w:pPr>
    </w:p>
    <w:p w14:paraId="0643A180" w14:textId="77777777" w:rsidR="002004CB" w:rsidRPr="006D073E" w:rsidRDefault="002004CB" w:rsidP="002004CB">
      <w:pPr>
        <w:spacing w:line="240" w:lineRule="auto"/>
        <w:rPr>
          <w:rFonts w:asciiTheme="minorHAnsi" w:eastAsia="Times New Roman" w:hAnsiTheme="minorHAnsi" w:cs="Arial"/>
          <w:b/>
          <w:bCs/>
          <w:color w:val="000000" w:themeColor="text1"/>
          <w:szCs w:val="20"/>
          <w:lang w:val="fr-FR" w:eastAsia="en-GB"/>
        </w:rPr>
      </w:pPr>
    </w:p>
    <w:p w14:paraId="3D3AE89E" w14:textId="070C2ECD" w:rsidR="00B812CA" w:rsidRPr="006D073E" w:rsidRDefault="002004CB" w:rsidP="00E9251D">
      <w:pPr>
        <w:spacing w:line="360" w:lineRule="auto"/>
        <w:rPr>
          <w:rFonts w:asciiTheme="minorHAnsi" w:eastAsia="Times New Roman" w:hAnsiTheme="minorHAnsi" w:cs="Arial"/>
          <w:b/>
          <w:bCs/>
          <w:color w:val="000000" w:themeColor="text1"/>
          <w:szCs w:val="20"/>
          <w:lang w:val="fr-FR" w:eastAsia="en-GB"/>
        </w:rPr>
      </w:pPr>
      <w:r w:rsidRPr="006D073E">
        <w:rPr>
          <w:rFonts w:asciiTheme="minorHAnsi" w:eastAsia="Times New Roman" w:hAnsiTheme="minorHAnsi" w:cs="Arial"/>
          <w:b/>
          <w:bCs/>
          <w:color w:val="000000" w:themeColor="text1"/>
          <w:szCs w:val="20"/>
          <w:lang w:val="fr-FR" w:eastAsia="en-GB"/>
        </w:rPr>
        <w:t xml:space="preserve">Captation, enrichissement, monitoring : une chaîne audio broadcast </w:t>
      </w:r>
      <w:r w:rsidR="00E9251D" w:rsidRPr="006D073E">
        <w:rPr>
          <w:rFonts w:asciiTheme="minorHAnsi" w:eastAsia="Times New Roman" w:hAnsiTheme="minorHAnsi" w:cs="Arial"/>
          <w:b/>
          <w:bCs/>
          <w:color w:val="000000" w:themeColor="text1"/>
          <w:szCs w:val="20"/>
          <w:lang w:val="fr-FR" w:eastAsia="en-GB"/>
        </w:rPr>
        <w:t>complète</w:t>
      </w:r>
    </w:p>
    <w:p w14:paraId="696317FC" w14:textId="77777777" w:rsidR="002004CB" w:rsidRPr="006D073E" w:rsidRDefault="002004CB" w:rsidP="00E9251D">
      <w:pPr>
        <w:spacing w:line="360" w:lineRule="auto"/>
        <w:rPr>
          <w:rFonts w:asciiTheme="minorHAnsi" w:eastAsia="Times New Roman" w:hAnsiTheme="minorHAnsi" w:cs="Arial"/>
          <w:b/>
          <w:bCs/>
          <w:color w:val="000000" w:themeColor="text1"/>
          <w:szCs w:val="20"/>
          <w:lang w:val="fr-FR" w:eastAsia="en-GB"/>
        </w:rPr>
      </w:pPr>
    </w:p>
    <w:p w14:paraId="321A9553" w14:textId="330092A8" w:rsidR="002004CB" w:rsidRPr="006D073E" w:rsidRDefault="002004CB" w:rsidP="00E9251D">
      <w:pPr>
        <w:pStyle w:val="pdq2pgselectionanchorcontainer"/>
        <w:spacing w:before="0" w:beforeAutospacing="0" w:after="0" w:afterAutospacing="0" w:line="360" w:lineRule="auto"/>
        <w:rPr>
          <w:rFonts w:asciiTheme="minorHAnsi" w:hAnsiTheme="minorHAnsi" w:cs="Arial"/>
          <w:color w:val="000000" w:themeColor="text1"/>
          <w:sz w:val="20"/>
          <w:szCs w:val="20"/>
          <w:shd w:val="clear" w:color="auto" w:fill="FFFFFF"/>
        </w:rPr>
      </w:pPr>
      <w:r w:rsidRPr="006D073E">
        <w:rPr>
          <w:rFonts w:asciiTheme="minorHAnsi" w:hAnsiTheme="minorHAnsi" w:cs="Arial"/>
          <w:color w:val="000000" w:themeColor="text1"/>
          <w:sz w:val="20"/>
          <w:szCs w:val="20"/>
          <w:shd w:val="clear" w:color="auto" w:fill="FFFFFF"/>
        </w:rPr>
        <w:t>Un troisième espace du stand sera consacré aux workflows du Groupe Sennheiser et illustrera la manière dont ses solutions audio professionnelles peuvent accompagner chaque étape d’une production broadcast. La démonstration mettra l’accent sur l’optimisation de bout en bout des workflows, en montrant comment l’intégration fluide des différentes technologies peut améliorer l’efficacité opérationnelle et la fiabilité, tout en préservant une qualité audio optimale à chaque étape de la production.</w:t>
      </w:r>
    </w:p>
    <w:p w14:paraId="7C2A1D25" w14:textId="77777777" w:rsidR="002004CB" w:rsidRPr="006D073E" w:rsidRDefault="002004CB" w:rsidP="00E9251D">
      <w:pPr>
        <w:pStyle w:val="pdq2pgselectionanchorcontainer"/>
        <w:spacing w:before="0" w:beforeAutospacing="0" w:after="0" w:afterAutospacing="0" w:line="360" w:lineRule="auto"/>
        <w:rPr>
          <w:rFonts w:asciiTheme="minorHAnsi" w:hAnsiTheme="minorHAnsi" w:cs="Arial"/>
          <w:color w:val="000000" w:themeColor="text1"/>
          <w:sz w:val="20"/>
          <w:szCs w:val="20"/>
          <w:shd w:val="clear" w:color="auto" w:fill="FFFFFF"/>
        </w:rPr>
      </w:pPr>
    </w:p>
    <w:p w14:paraId="6157EA6D" w14:textId="4C5CA029" w:rsidR="002004CB" w:rsidRPr="006D073E" w:rsidRDefault="002004CB" w:rsidP="00E9251D">
      <w:pPr>
        <w:pStyle w:val="NormalWeb"/>
        <w:spacing w:before="0" w:beforeAutospacing="0" w:after="0" w:afterAutospacing="0" w:line="360" w:lineRule="auto"/>
        <w:rPr>
          <w:rFonts w:asciiTheme="minorHAnsi" w:hAnsiTheme="minorHAnsi" w:cs="Arial"/>
          <w:color w:val="000000" w:themeColor="text1"/>
          <w:sz w:val="20"/>
          <w:szCs w:val="20"/>
          <w:shd w:val="clear" w:color="auto" w:fill="FFFFFF"/>
          <w:lang w:val="fr-FR" w:eastAsia="fr-FR"/>
        </w:rPr>
      </w:pPr>
      <w:r w:rsidRPr="006D073E">
        <w:rPr>
          <w:rFonts w:asciiTheme="minorHAnsi" w:hAnsiTheme="minorHAnsi" w:cs="Arial"/>
          <w:color w:val="000000" w:themeColor="text1"/>
          <w:sz w:val="20"/>
          <w:szCs w:val="20"/>
          <w:shd w:val="clear" w:color="auto" w:fill="FFFFFF"/>
          <w:lang w:val="fr-FR" w:eastAsia="fr-FR"/>
        </w:rPr>
        <w:t>L’ensemble s’appuie sur les principaux standards et technologies de connectivité du broadcast professionnel, notamment </w:t>
      </w:r>
      <w:r w:rsidRPr="006D073E">
        <w:rPr>
          <w:rFonts w:asciiTheme="minorHAnsi" w:hAnsiTheme="minorHAnsi" w:cs="Arial"/>
          <w:b/>
          <w:bCs/>
          <w:color w:val="000000" w:themeColor="text1"/>
          <w:sz w:val="20"/>
          <w:szCs w:val="20"/>
          <w:shd w:val="clear" w:color="auto" w:fill="FFFFFF"/>
          <w:lang w:val="fr-FR" w:eastAsia="fr-FR"/>
        </w:rPr>
        <w:t>SMPTE ST 2110, Dante, NMOS et Lawo HOME</w:t>
      </w:r>
      <w:r w:rsidRPr="006D073E">
        <w:rPr>
          <w:rFonts w:asciiTheme="minorHAnsi" w:hAnsiTheme="minorHAnsi" w:cs="Arial"/>
          <w:color w:val="000000" w:themeColor="text1"/>
          <w:sz w:val="20"/>
          <w:szCs w:val="20"/>
          <w:shd w:val="clear" w:color="auto" w:fill="FFFFFF"/>
          <w:lang w:val="fr-FR" w:eastAsia="fr-FR"/>
        </w:rPr>
        <w:t>. L’espace permettra ainsi de suivre pas à pas le parcours du signal audio, de sa captation jusqu’au monitoring et à son enrichissement. La captation reposera notamment sur les </w:t>
      </w:r>
      <w:r w:rsidRPr="006D073E">
        <w:rPr>
          <w:rFonts w:asciiTheme="minorHAnsi" w:hAnsiTheme="minorHAnsi" w:cs="Arial"/>
          <w:b/>
          <w:bCs/>
          <w:color w:val="000000" w:themeColor="text1"/>
          <w:sz w:val="20"/>
          <w:szCs w:val="20"/>
          <w:shd w:val="clear" w:color="auto" w:fill="FFFFFF"/>
          <w:lang w:val="fr-FR" w:eastAsia="fr-FR"/>
        </w:rPr>
        <w:t>microphones à condensateur RF de la série MKH de Sennheiser</w:t>
      </w:r>
      <w:r w:rsidRPr="006D073E">
        <w:rPr>
          <w:rFonts w:asciiTheme="minorHAnsi" w:hAnsiTheme="minorHAnsi" w:cs="Arial"/>
          <w:color w:val="000000" w:themeColor="text1"/>
          <w:sz w:val="20"/>
          <w:szCs w:val="20"/>
          <w:shd w:val="clear" w:color="auto" w:fill="FFFFFF"/>
          <w:lang w:val="fr-FR" w:eastAsia="fr-FR"/>
        </w:rPr>
        <w:t> ainsi que sur les </w:t>
      </w:r>
      <w:r w:rsidRPr="006D073E">
        <w:rPr>
          <w:rFonts w:asciiTheme="minorHAnsi" w:hAnsiTheme="minorHAnsi" w:cs="Arial"/>
          <w:b/>
          <w:bCs/>
          <w:color w:val="000000" w:themeColor="text1"/>
          <w:sz w:val="20"/>
          <w:szCs w:val="20"/>
          <w:shd w:val="clear" w:color="auto" w:fill="FFFFFF"/>
          <w:lang w:val="fr-FR" w:eastAsia="fr-FR"/>
        </w:rPr>
        <w:t>microphones main EW-DX à capsules interchangeables</w:t>
      </w:r>
      <w:r w:rsidRPr="006D073E">
        <w:rPr>
          <w:rFonts w:asciiTheme="minorHAnsi" w:hAnsiTheme="minorHAnsi" w:cs="Arial"/>
          <w:color w:val="000000" w:themeColor="text1"/>
          <w:sz w:val="20"/>
          <w:szCs w:val="20"/>
          <w:shd w:val="clear" w:color="auto" w:fill="FFFFFF"/>
          <w:lang w:val="fr-FR" w:eastAsia="fr-FR"/>
        </w:rPr>
        <w:t>, associés au récepteur numérique sans fil quatre canaux </w:t>
      </w:r>
      <w:r w:rsidRPr="006D073E">
        <w:rPr>
          <w:rFonts w:asciiTheme="minorHAnsi" w:hAnsiTheme="minorHAnsi" w:cs="Arial"/>
          <w:b/>
          <w:bCs/>
          <w:color w:val="000000" w:themeColor="text1"/>
          <w:sz w:val="20"/>
          <w:szCs w:val="20"/>
          <w:shd w:val="clear" w:color="auto" w:fill="FFFFFF"/>
          <w:lang w:val="fr-FR" w:eastAsia="fr-FR"/>
        </w:rPr>
        <w:t>EW-DX EM4</w:t>
      </w:r>
      <w:r w:rsidRPr="006D073E">
        <w:rPr>
          <w:rFonts w:asciiTheme="minorHAnsi" w:hAnsiTheme="minorHAnsi" w:cs="Arial"/>
          <w:color w:val="000000" w:themeColor="text1"/>
          <w:sz w:val="20"/>
          <w:szCs w:val="20"/>
          <w:shd w:val="clear" w:color="auto" w:fill="FFFFFF"/>
          <w:lang w:val="fr-FR" w:eastAsia="fr-FR"/>
        </w:rPr>
        <w:t>. Les signaux seront ensuite acheminés vers </w:t>
      </w:r>
      <w:r w:rsidRPr="006D073E">
        <w:rPr>
          <w:rFonts w:asciiTheme="minorHAnsi" w:hAnsiTheme="minorHAnsi" w:cs="Arial"/>
          <w:b/>
          <w:bCs/>
          <w:color w:val="000000" w:themeColor="text1"/>
          <w:sz w:val="20"/>
          <w:szCs w:val="20"/>
          <w:shd w:val="clear" w:color="auto" w:fill="FFFFFF"/>
          <w:lang w:val="fr-FR" w:eastAsia="fr-FR"/>
        </w:rPr>
        <w:t>HAPI</w:t>
      </w:r>
      <w:r w:rsidRPr="006D073E">
        <w:rPr>
          <w:rFonts w:asciiTheme="minorHAnsi" w:hAnsiTheme="minorHAnsi" w:cs="Arial"/>
          <w:color w:val="000000" w:themeColor="text1"/>
          <w:sz w:val="20"/>
          <w:szCs w:val="20"/>
          <w:shd w:val="clear" w:color="auto" w:fill="FFFFFF"/>
          <w:lang w:val="fr-FR" w:eastAsia="fr-FR"/>
        </w:rPr>
        <w:t>, l’interface audio modulaire de Merging Technologies destinée aux studios comme aux cars régie.</w:t>
      </w:r>
    </w:p>
    <w:p w14:paraId="66406F3E" w14:textId="77777777" w:rsidR="002004CB" w:rsidRPr="006D073E" w:rsidRDefault="002004CB" w:rsidP="00E9251D">
      <w:pPr>
        <w:pStyle w:val="NormalWeb"/>
        <w:spacing w:before="0" w:beforeAutospacing="0" w:after="0" w:afterAutospacing="0" w:line="360" w:lineRule="auto"/>
        <w:rPr>
          <w:rFonts w:asciiTheme="minorHAnsi" w:hAnsiTheme="minorHAnsi" w:cs="Arial"/>
          <w:color w:val="000000" w:themeColor="text1"/>
          <w:sz w:val="20"/>
          <w:szCs w:val="20"/>
          <w:shd w:val="clear" w:color="auto" w:fill="FFFFFF"/>
          <w:lang w:val="fr-FR" w:eastAsia="fr-FR"/>
        </w:rPr>
      </w:pPr>
    </w:p>
    <w:p w14:paraId="36A8100A" w14:textId="77777777" w:rsidR="002004CB" w:rsidRPr="006D073E" w:rsidRDefault="002004CB" w:rsidP="00E9251D">
      <w:pPr>
        <w:pStyle w:val="NormalWeb"/>
        <w:spacing w:before="0" w:beforeAutospacing="0" w:after="0" w:afterAutospacing="0" w:line="360" w:lineRule="auto"/>
        <w:rPr>
          <w:rFonts w:asciiTheme="minorHAnsi" w:hAnsiTheme="minorHAnsi" w:cs="Arial"/>
          <w:color w:val="000000" w:themeColor="text1"/>
          <w:sz w:val="20"/>
          <w:szCs w:val="20"/>
          <w:shd w:val="clear" w:color="auto" w:fill="FFFFFF"/>
          <w:lang w:val="fr-FR" w:eastAsia="fr-FR"/>
        </w:rPr>
      </w:pPr>
      <w:r w:rsidRPr="006D073E">
        <w:rPr>
          <w:rFonts w:asciiTheme="minorHAnsi" w:hAnsiTheme="minorHAnsi" w:cs="Arial"/>
          <w:color w:val="000000" w:themeColor="text1"/>
          <w:sz w:val="20"/>
          <w:szCs w:val="20"/>
          <w:shd w:val="clear" w:color="auto" w:fill="FFFFFF"/>
          <w:lang w:val="fr-FR" w:eastAsia="fr-FR"/>
        </w:rPr>
        <w:t>Pour le monitoring, les </w:t>
      </w:r>
      <w:r w:rsidRPr="006D073E">
        <w:rPr>
          <w:rFonts w:asciiTheme="minorHAnsi" w:hAnsiTheme="minorHAnsi" w:cs="Arial"/>
          <w:b/>
          <w:bCs/>
          <w:color w:val="000000" w:themeColor="text1"/>
          <w:sz w:val="20"/>
          <w:szCs w:val="20"/>
          <w:shd w:val="clear" w:color="auto" w:fill="FFFFFF"/>
          <w:lang w:val="fr-FR" w:eastAsia="fr-FR"/>
        </w:rPr>
        <w:t>moniteurs de studio Neumann de la série KH</w:t>
      </w:r>
      <w:r w:rsidRPr="006D073E">
        <w:rPr>
          <w:rFonts w:asciiTheme="minorHAnsi" w:hAnsiTheme="minorHAnsi" w:cs="Arial"/>
          <w:color w:val="000000" w:themeColor="text1"/>
          <w:sz w:val="20"/>
          <w:szCs w:val="20"/>
          <w:shd w:val="clear" w:color="auto" w:fill="FFFFFF"/>
          <w:lang w:val="fr-FR" w:eastAsia="fr-FR"/>
        </w:rPr>
        <w:t> seront associés aux derniers casques de référence professionnels </w:t>
      </w:r>
      <w:r w:rsidRPr="006D073E">
        <w:rPr>
          <w:rFonts w:asciiTheme="minorHAnsi" w:hAnsiTheme="minorHAnsi" w:cs="Arial"/>
          <w:b/>
          <w:bCs/>
          <w:color w:val="000000" w:themeColor="text1"/>
          <w:sz w:val="20"/>
          <w:szCs w:val="20"/>
          <w:shd w:val="clear" w:color="auto" w:fill="FFFFFF"/>
          <w:lang w:val="fr-FR" w:eastAsia="fr-FR"/>
        </w:rPr>
        <w:t>Sennheiser HD 480 PRO et HD 490 PRO</w:t>
      </w:r>
      <w:r w:rsidRPr="006D073E">
        <w:rPr>
          <w:rFonts w:asciiTheme="minorHAnsi" w:hAnsiTheme="minorHAnsi" w:cs="Arial"/>
          <w:color w:val="000000" w:themeColor="text1"/>
          <w:sz w:val="20"/>
          <w:szCs w:val="20"/>
          <w:shd w:val="clear" w:color="auto" w:fill="FFFFFF"/>
          <w:lang w:val="fr-FR" w:eastAsia="fr-FR"/>
        </w:rPr>
        <w:t xml:space="preserve">, afin d’offrir aux ingénieurs une écoute précise et cohérente, quel que soit leur environnement de travail. </w:t>
      </w:r>
    </w:p>
    <w:p w14:paraId="7C9DCC27" w14:textId="77777777" w:rsidR="002004CB" w:rsidRPr="006D073E" w:rsidRDefault="002004CB" w:rsidP="00E9251D">
      <w:pPr>
        <w:pStyle w:val="NormalWeb"/>
        <w:spacing w:before="0" w:beforeAutospacing="0" w:after="0" w:afterAutospacing="0" w:line="360" w:lineRule="auto"/>
        <w:rPr>
          <w:rFonts w:asciiTheme="minorHAnsi" w:hAnsiTheme="minorHAnsi" w:cs="Arial"/>
          <w:color w:val="000000" w:themeColor="text1"/>
          <w:sz w:val="20"/>
          <w:szCs w:val="20"/>
          <w:shd w:val="clear" w:color="auto" w:fill="FFFFFF"/>
          <w:lang w:val="fr-FR" w:eastAsia="fr-FR"/>
        </w:rPr>
      </w:pPr>
    </w:p>
    <w:p w14:paraId="3657BD67" w14:textId="687C1E28" w:rsidR="002004CB" w:rsidRPr="006D073E" w:rsidRDefault="002004CB" w:rsidP="00E9251D">
      <w:pPr>
        <w:pStyle w:val="NormalWeb"/>
        <w:spacing w:before="0" w:beforeAutospacing="0" w:after="0" w:afterAutospacing="0" w:line="360" w:lineRule="auto"/>
        <w:rPr>
          <w:rFonts w:asciiTheme="minorHAnsi" w:hAnsiTheme="minorHAnsi" w:cs="Arial"/>
          <w:color w:val="000000" w:themeColor="text1"/>
          <w:sz w:val="20"/>
          <w:szCs w:val="20"/>
          <w:shd w:val="clear" w:color="auto" w:fill="FFFFFF"/>
          <w:lang w:val="fr-FR" w:eastAsia="fr-FR"/>
        </w:rPr>
      </w:pPr>
      <w:r w:rsidRPr="006D073E">
        <w:rPr>
          <w:rFonts w:asciiTheme="minorHAnsi" w:hAnsiTheme="minorHAnsi" w:cs="Arial"/>
          <w:color w:val="000000" w:themeColor="text1"/>
          <w:sz w:val="20"/>
          <w:szCs w:val="20"/>
          <w:shd w:val="clear" w:color="auto" w:fill="FFFFFF"/>
          <w:lang w:val="fr-FR" w:eastAsia="fr-FR"/>
        </w:rPr>
        <w:lastRenderedPageBreak/>
        <w:t>Enfin, l’étape d’enrichissement du signal sera illustrée par </w:t>
      </w:r>
      <w:r w:rsidRPr="006D073E">
        <w:rPr>
          <w:rFonts w:asciiTheme="minorHAnsi" w:hAnsiTheme="minorHAnsi" w:cs="Arial"/>
          <w:b/>
          <w:bCs/>
          <w:color w:val="000000" w:themeColor="text1"/>
          <w:sz w:val="20"/>
          <w:szCs w:val="20"/>
          <w:shd w:val="clear" w:color="auto" w:fill="FFFFFF"/>
          <w:lang w:val="fr-FR" w:eastAsia="fr-FR"/>
        </w:rPr>
        <w:t>Ovation</w:t>
      </w:r>
      <w:r w:rsidRPr="006D073E">
        <w:rPr>
          <w:rFonts w:asciiTheme="minorHAnsi" w:hAnsiTheme="minorHAnsi" w:cs="Arial"/>
          <w:color w:val="000000" w:themeColor="text1"/>
          <w:sz w:val="20"/>
          <w:szCs w:val="20"/>
          <w:shd w:val="clear" w:color="auto" w:fill="FFFFFF"/>
          <w:lang w:val="fr-FR" w:eastAsia="fr-FR"/>
        </w:rPr>
        <w:t xml:space="preserve">, solution de </w:t>
      </w:r>
      <w:proofErr w:type="spellStart"/>
      <w:r w:rsidRPr="006D073E">
        <w:rPr>
          <w:rFonts w:asciiTheme="minorHAnsi" w:hAnsiTheme="minorHAnsi" w:cs="Arial"/>
          <w:color w:val="000000" w:themeColor="text1"/>
          <w:sz w:val="20"/>
          <w:szCs w:val="20"/>
          <w:shd w:val="clear" w:color="auto" w:fill="FFFFFF"/>
          <w:lang w:val="fr-FR" w:eastAsia="fr-FR"/>
        </w:rPr>
        <w:t>playout</w:t>
      </w:r>
      <w:proofErr w:type="spellEnd"/>
      <w:r w:rsidRPr="006D073E">
        <w:rPr>
          <w:rFonts w:asciiTheme="minorHAnsi" w:hAnsiTheme="minorHAnsi" w:cs="Arial"/>
          <w:color w:val="000000" w:themeColor="text1"/>
          <w:sz w:val="20"/>
          <w:szCs w:val="20"/>
          <w:shd w:val="clear" w:color="auto" w:fill="FFFFFF"/>
          <w:lang w:val="fr-FR" w:eastAsia="fr-FR"/>
        </w:rPr>
        <w:t xml:space="preserve"> et de séquençage de show, ainsi que par la station de travail audio numérique </w:t>
      </w:r>
      <w:proofErr w:type="spellStart"/>
      <w:r w:rsidRPr="006D073E">
        <w:rPr>
          <w:rFonts w:asciiTheme="minorHAnsi" w:hAnsiTheme="minorHAnsi" w:cs="Arial"/>
          <w:b/>
          <w:bCs/>
          <w:color w:val="000000" w:themeColor="text1"/>
          <w:sz w:val="20"/>
          <w:szCs w:val="20"/>
          <w:shd w:val="clear" w:color="auto" w:fill="FFFFFF"/>
          <w:lang w:val="fr-FR" w:eastAsia="fr-FR"/>
        </w:rPr>
        <w:t>Pyramix</w:t>
      </w:r>
      <w:proofErr w:type="spellEnd"/>
    </w:p>
    <w:p w14:paraId="201EEFD2" w14:textId="433AE943" w:rsidR="00A04446" w:rsidRPr="006D073E" w:rsidRDefault="00A04446" w:rsidP="002004CB">
      <w:pPr>
        <w:pStyle w:val="NormalWeb"/>
        <w:spacing w:before="0" w:beforeAutospacing="0" w:after="0" w:afterAutospacing="0"/>
        <w:rPr>
          <w:rFonts w:asciiTheme="minorHAnsi" w:hAnsiTheme="minorHAnsi" w:cs="Arial"/>
          <w:color w:val="000000" w:themeColor="text1"/>
          <w:sz w:val="20"/>
          <w:szCs w:val="20"/>
          <w:lang w:val="fr-FR"/>
        </w:rPr>
      </w:pPr>
    </w:p>
    <w:p w14:paraId="0379198A" w14:textId="77777777" w:rsidR="00F20E67" w:rsidRPr="006D073E" w:rsidRDefault="00F20E67" w:rsidP="002004CB">
      <w:pPr>
        <w:pStyle w:val="NormalWeb"/>
        <w:spacing w:before="0" w:beforeAutospacing="0" w:after="0" w:afterAutospacing="0"/>
        <w:rPr>
          <w:rFonts w:asciiTheme="minorHAnsi" w:hAnsiTheme="minorHAnsi" w:cs="Arial"/>
          <w:color w:val="000000" w:themeColor="text1"/>
          <w:sz w:val="20"/>
          <w:szCs w:val="20"/>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966"/>
        <w:gridCol w:w="4849"/>
      </w:tblGrid>
      <w:tr w:rsidR="00F20E67" w:rsidRPr="006D073E" w14:paraId="78EE39FF" w14:textId="77777777" w:rsidTr="00F20E67">
        <w:tc>
          <w:tcPr>
            <w:tcW w:w="4402" w:type="dxa"/>
          </w:tcPr>
          <w:p w14:paraId="31EE176F" w14:textId="75F43A76" w:rsidR="00F20E67" w:rsidRPr="006D073E" w:rsidRDefault="00654A20" w:rsidP="002004CB">
            <w:pPr>
              <w:pStyle w:val="Lgende"/>
              <w:spacing w:line="240" w:lineRule="auto"/>
              <w:rPr>
                <w:lang w:val="fr-FR"/>
              </w:rPr>
            </w:pPr>
            <w:r w:rsidRPr="006D073E">
              <w:rPr>
                <w:lang w:val="fr-FR"/>
              </w:rPr>
              <w:t>Le casque de studio fermé Sennheiser HD 480 PRO</w:t>
            </w:r>
          </w:p>
        </w:tc>
        <w:tc>
          <w:tcPr>
            <w:tcW w:w="4403" w:type="dxa"/>
          </w:tcPr>
          <w:p w14:paraId="1605D5F8" w14:textId="63BF3FF5" w:rsidR="00F20E67" w:rsidRPr="006D073E" w:rsidRDefault="00F20E67" w:rsidP="002004CB">
            <w:pPr>
              <w:pStyle w:val="Lgende"/>
              <w:spacing w:line="240" w:lineRule="auto"/>
              <w:rPr>
                <w:lang w:val="fr-FR"/>
              </w:rPr>
            </w:pPr>
            <w:r w:rsidRPr="006D073E">
              <w:rPr>
                <w:noProof/>
                <w:lang w:val="fr-FR"/>
              </w:rPr>
              <w:drawing>
                <wp:inline distT="0" distB="0" distL="0" distR="0" wp14:anchorId="3B057CC3" wp14:editId="26579086">
                  <wp:extent cx="3011009" cy="2258171"/>
                  <wp:effectExtent l="0" t="0" r="0" b="8890"/>
                  <wp:docPr id="201282160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21605" name="Grafik 201282160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17450" cy="2263002"/>
                          </a:xfrm>
                          <a:prstGeom prst="rect">
                            <a:avLst/>
                          </a:prstGeom>
                        </pic:spPr>
                      </pic:pic>
                    </a:graphicData>
                  </a:graphic>
                </wp:inline>
              </w:drawing>
            </w:r>
          </w:p>
        </w:tc>
      </w:tr>
    </w:tbl>
    <w:p w14:paraId="12259B7F" w14:textId="09983D93" w:rsidR="000708D2" w:rsidRPr="006D073E" w:rsidRDefault="003D5D08" w:rsidP="002004CB">
      <w:pPr>
        <w:pStyle w:val="NormalWeb"/>
        <w:spacing w:before="0" w:beforeAutospacing="0" w:after="0" w:afterAutospacing="0"/>
        <w:rPr>
          <w:rFonts w:asciiTheme="minorHAnsi" w:hAnsiTheme="minorHAnsi" w:cs="Arial"/>
          <w:color w:val="000000" w:themeColor="text1"/>
          <w:sz w:val="20"/>
          <w:szCs w:val="20"/>
          <w:lang w:val="fr-FR"/>
        </w:rPr>
      </w:pPr>
      <w:r w:rsidRPr="006D073E">
        <w:rPr>
          <w:rFonts w:asciiTheme="minorHAnsi" w:hAnsiTheme="minorHAnsi" w:cs="Arial"/>
          <w:color w:val="000000" w:themeColor="text1"/>
          <w:sz w:val="20"/>
          <w:szCs w:val="20"/>
          <w:lang w:val="fr-FR"/>
        </w:rPr>
        <w:br/>
      </w:r>
      <w:r w:rsidR="002004CB" w:rsidRPr="006D073E">
        <w:rPr>
          <w:rFonts w:asciiTheme="minorHAnsi" w:eastAsiaTheme="minorHAnsi" w:hAnsiTheme="minorHAnsi" w:cstheme="minorBidi"/>
          <w:sz w:val="20"/>
          <w:szCs w:val="20"/>
          <w:lang w:val="fr-FR" w:eastAsia="en-US"/>
        </w:rPr>
        <w:t>Retrouvez le Groupe Sennheiser sur le stand 8.D50 à l’IBC, du 11 au 14 septembre 2026</w:t>
      </w:r>
      <w:r w:rsidR="003A3320" w:rsidRPr="006D073E">
        <w:rPr>
          <w:rFonts w:asciiTheme="minorHAnsi" w:eastAsiaTheme="minorHAnsi" w:hAnsiTheme="minorHAnsi" w:cstheme="minorBidi"/>
          <w:sz w:val="20"/>
          <w:szCs w:val="20"/>
          <w:lang w:val="fr-FR" w:eastAsia="en-US"/>
        </w:rPr>
        <w:t>.</w:t>
      </w:r>
      <w:r w:rsidRPr="006D073E">
        <w:rPr>
          <w:rFonts w:asciiTheme="minorHAnsi" w:hAnsiTheme="minorHAnsi" w:cs="Arial"/>
          <w:color w:val="000000" w:themeColor="text1"/>
          <w:sz w:val="20"/>
          <w:szCs w:val="20"/>
          <w:lang w:val="fr-FR"/>
        </w:rPr>
        <w:br/>
      </w:r>
    </w:p>
    <w:p w14:paraId="47CB0392" w14:textId="4F2CED4B" w:rsidR="000708D2" w:rsidRPr="006D073E" w:rsidRDefault="002004CB" w:rsidP="002004CB">
      <w:pPr>
        <w:spacing w:line="240" w:lineRule="auto"/>
        <w:rPr>
          <w:rFonts w:asciiTheme="minorHAnsi" w:hAnsiTheme="minorHAnsi"/>
          <w:szCs w:val="20"/>
          <w:lang w:val="fr-FR"/>
        </w:rPr>
      </w:pPr>
      <w:r w:rsidRPr="006D073E">
        <w:rPr>
          <w:rFonts w:asciiTheme="minorHAnsi" w:hAnsiTheme="minorHAnsi"/>
          <w:szCs w:val="20"/>
          <w:lang w:val="fr-FR"/>
        </w:rPr>
        <w:t xml:space="preserve">Les images qui accompagnent ce communiqué de presse </w:t>
      </w:r>
      <w:hyperlink r:id="rId17" w:history="1">
        <w:r w:rsidRPr="006D073E">
          <w:rPr>
            <w:rStyle w:val="Lienhypertexte"/>
            <w:rFonts w:asciiTheme="minorHAnsi" w:hAnsiTheme="minorHAnsi"/>
            <w:szCs w:val="20"/>
            <w:lang w:val="fr-FR"/>
          </w:rPr>
          <w:t>est disponible ici</w:t>
        </w:r>
      </w:hyperlink>
      <w:r w:rsidRPr="006D073E">
        <w:rPr>
          <w:rFonts w:asciiTheme="minorHAnsi" w:hAnsiTheme="minorHAnsi"/>
          <w:szCs w:val="20"/>
          <w:lang w:val="fr-FR"/>
        </w:rPr>
        <w:t>.</w:t>
      </w:r>
    </w:p>
    <w:p w14:paraId="5254C6DD" w14:textId="77777777" w:rsidR="000708D2" w:rsidRPr="006D073E" w:rsidRDefault="000708D2" w:rsidP="002004CB">
      <w:pPr>
        <w:spacing w:line="240" w:lineRule="auto"/>
        <w:rPr>
          <w:rFonts w:asciiTheme="minorHAnsi" w:hAnsiTheme="minorHAnsi"/>
          <w:lang w:val="fr-FR"/>
        </w:rPr>
      </w:pPr>
    </w:p>
    <w:p w14:paraId="2D68EE3C" w14:textId="71FCED13" w:rsidR="003D5D08" w:rsidRPr="006D073E" w:rsidRDefault="003D5D08" w:rsidP="002004CB">
      <w:pPr>
        <w:spacing w:line="240" w:lineRule="auto"/>
        <w:rPr>
          <w:rFonts w:asciiTheme="minorHAnsi" w:hAnsiTheme="minorHAnsi"/>
          <w:b/>
          <w:bCs/>
          <w:lang w:val="fr-FR"/>
        </w:rPr>
      </w:pPr>
    </w:p>
    <w:p w14:paraId="43025F56" w14:textId="05079FC6" w:rsidR="00630C84" w:rsidRPr="006D073E" w:rsidRDefault="00654A20" w:rsidP="002004CB">
      <w:pPr>
        <w:spacing w:line="240" w:lineRule="auto"/>
        <w:rPr>
          <w:rFonts w:asciiTheme="minorHAnsi" w:hAnsiTheme="minorHAnsi"/>
          <w:b/>
          <w:lang w:val="fr-FR"/>
        </w:rPr>
      </w:pPr>
      <w:r w:rsidRPr="006D073E">
        <w:rPr>
          <w:rFonts w:asciiTheme="minorHAnsi" w:hAnsiTheme="minorHAnsi"/>
          <w:b/>
          <w:bCs/>
          <w:lang w:val="fr-FR"/>
        </w:rPr>
        <w:t>À propos du groupe</w:t>
      </w:r>
      <w:r w:rsidR="00630C84" w:rsidRPr="006D073E">
        <w:rPr>
          <w:rFonts w:asciiTheme="minorHAnsi" w:hAnsiTheme="minorHAnsi"/>
          <w:b/>
          <w:bCs/>
          <w:lang w:val="fr-FR"/>
        </w:rPr>
        <w:t xml:space="preserve"> Sennheiser</w:t>
      </w:r>
    </w:p>
    <w:p w14:paraId="68F5F6FD" w14:textId="5B843F89" w:rsidR="000708D2" w:rsidRPr="006D073E" w:rsidRDefault="00172530" w:rsidP="002004CB">
      <w:pPr>
        <w:pStyle w:val="NormalWeb"/>
        <w:spacing w:before="0" w:beforeAutospacing="0" w:after="0" w:afterAutospacing="0"/>
        <w:rPr>
          <w:rFonts w:asciiTheme="minorHAnsi" w:eastAsiaTheme="minorHAnsi" w:hAnsiTheme="minorHAnsi" w:cstheme="minorBidi"/>
          <w:sz w:val="20"/>
          <w:szCs w:val="20"/>
          <w:lang w:val="fr-FR" w:eastAsia="en-US"/>
        </w:rPr>
      </w:pPr>
      <w:r w:rsidRPr="006D073E">
        <w:rPr>
          <w:rFonts w:asciiTheme="minorHAnsi" w:eastAsiaTheme="minorHAnsi" w:hAnsiTheme="minorHAnsi" w:cstheme="minorBidi"/>
          <w:sz w:val="20"/>
          <w:szCs w:val="20"/>
          <w:lang w:val="fr-FR" w:eastAsia="en-US"/>
        </w:rPr>
        <w:t>Façonner le futur de l’audio et créer des expériences sonores uniques pour nos clients, telle est l’ambition qui réunit les collaborateurs du Groupe Sennheiser à travers le monde. Entreprise familiale indépendante fondée en 1945, Sennheiser est aujourd’hui dirigée par la troisième génération, représentée par le Dr Andreas Sennheiser, et compte parmi les principaux fabricants de technologies audio professionnelles.</w:t>
      </w:r>
    </w:p>
    <w:p w14:paraId="7C6C069E" w14:textId="77777777" w:rsidR="00172530" w:rsidRPr="006D073E" w:rsidRDefault="00172530" w:rsidP="002004CB">
      <w:pPr>
        <w:pStyle w:val="NormalWeb"/>
        <w:spacing w:before="0" w:beforeAutospacing="0" w:after="0" w:afterAutospacing="0"/>
        <w:rPr>
          <w:rFonts w:asciiTheme="minorHAnsi" w:eastAsiaTheme="minorHAnsi" w:hAnsiTheme="minorHAnsi" w:cstheme="minorBidi"/>
          <w:sz w:val="20"/>
          <w:szCs w:val="20"/>
          <w:lang w:val="fr-FR" w:eastAsia="en-US"/>
        </w:rPr>
      </w:pPr>
    </w:p>
    <w:tbl>
      <w:tblPr>
        <w:tblpPr w:leftFromText="141" w:rightFromText="141" w:vertAnchor="text" w:horzAnchor="margin" w:tblpY="641"/>
        <w:tblW w:w="8222" w:type="dxa"/>
        <w:tblLayout w:type="fixed"/>
        <w:tblLook w:val="0000" w:firstRow="0" w:lastRow="0" w:firstColumn="0" w:lastColumn="0" w:noHBand="0" w:noVBand="0"/>
      </w:tblPr>
      <w:tblGrid>
        <w:gridCol w:w="3969"/>
        <w:gridCol w:w="4253"/>
      </w:tblGrid>
      <w:tr w:rsidR="00172530" w:rsidRPr="006D073E" w14:paraId="741EAC9E" w14:textId="77777777" w:rsidTr="00F35491">
        <w:trPr>
          <w:cantSplit/>
          <w:trHeight w:val="1276"/>
        </w:trPr>
        <w:tc>
          <w:tcPr>
            <w:tcW w:w="3969" w:type="dxa"/>
            <w:tcBorders>
              <w:top w:val="nil"/>
              <w:left w:val="nil"/>
              <w:bottom w:val="nil"/>
              <w:right w:val="nil"/>
            </w:tcBorders>
          </w:tcPr>
          <w:p w14:paraId="6198B796" w14:textId="77777777" w:rsidR="00172530" w:rsidRPr="006D073E" w:rsidRDefault="00172530" w:rsidP="00F35491">
            <w:pPr>
              <w:rPr>
                <w:rFonts w:asciiTheme="minorHAnsi" w:hAnsiTheme="minorHAnsi"/>
                <w:b/>
                <w:bCs/>
                <w:sz w:val="16"/>
                <w:szCs w:val="16"/>
                <w:lang w:val="fr-FR"/>
              </w:rPr>
            </w:pPr>
            <w:r w:rsidRPr="006D073E">
              <w:rPr>
                <w:rFonts w:asciiTheme="minorHAnsi" w:hAnsiTheme="minorHAnsi"/>
                <w:b/>
                <w:bCs/>
                <w:sz w:val="16"/>
                <w:szCs w:val="16"/>
                <w:lang w:val="fr-FR"/>
              </w:rPr>
              <w:t>L’Agence Marie-Antoinette</w:t>
            </w:r>
          </w:p>
          <w:p w14:paraId="3AC7D69A" w14:textId="77777777" w:rsidR="00172530" w:rsidRPr="006D073E" w:rsidRDefault="00172530" w:rsidP="00F35491">
            <w:pPr>
              <w:outlineLvl w:val="0"/>
              <w:rPr>
                <w:rFonts w:asciiTheme="minorHAnsi" w:hAnsiTheme="minorHAnsi"/>
                <w:caps/>
                <w:color w:val="0095D5"/>
                <w:sz w:val="16"/>
                <w:szCs w:val="16"/>
                <w:lang w:val="fr-FR"/>
              </w:rPr>
            </w:pPr>
            <w:r w:rsidRPr="006D073E">
              <w:rPr>
                <w:rFonts w:asciiTheme="minorHAnsi" w:hAnsiTheme="minorHAnsi"/>
                <w:color w:val="0095D5"/>
                <w:sz w:val="16"/>
                <w:szCs w:val="16"/>
                <w:lang w:val="fr-FR"/>
              </w:rPr>
              <w:t>Julien Vermessen</w:t>
            </w:r>
          </w:p>
          <w:p w14:paraId="1F809502" w14:textId="77777777" w:rsidR="00172530" w:rsidRPr="006D073E" w:rsidRDefault="00172530" w:rsidP="00F35491">
            <w:pPr>
              <w:rPr>
                <w:rFonts w:asciiTheme="minorHAnsi" w:hAnsiTheme="minorHAnsi"/>
                <w:sz w:val="16"/>
                <w:szCs w:val="16"/>
                <w:lang w:val="fr-FR"/>
              </w:rPr>
            </w:pPr>
            <w:hyperlink r:id="rId18" w:history="1">
              <w:r w:rsidRPr="006D073E">
                <w:rPr>
                  <w:rStyle w:val="Lienhypertexte"/>
                  <w:rFonts w:asciiTheme="minorHAnsi" w:hAnsiTheme="minorHAnsi"/>
                  <w:sz w:val="16"/>
                  <w:szCs w:val="16"/>
                  <w:lang w:val="fr-FR"/>
                </w:rPr>
                <w:t>julien.v@marie-antoinette.fr</w:t>
              </w:r>
            </w:hyperlink>
            <w:r w:rsidRPr="006D073E">
              <w:rPr>
                <w:rFonts w:asciiTheme="minorHAnsi" w:hAnsiTheme="minorHAnsi"/>
                <w:sz w:val="16"/>
                <w:szCs w:val="16"/>
                <w:lang w:val="fr-FR"/>
              </w:rPr>
              <w:t xml:space="preserve"> </w:t>
            </w:r>
          </w:p>
        </w:tc>
        <w:tc>
          <w:tcPr>
            <w:tcW w:w="4253" w:type="dxa"/>
            <w:tcBorders>
              <w:top w:val="nil"/>
              <w:left w:val="nil"/>
              <w:bottom w:val="nil"/>
              <w:right w:val="nil"/>
            </w:tcBorders>
          </w:tcPr>
          <w:p w14:paraId="22E13702" w14:textId="77777777" w:rsidR="00172530" w:rsidRPr="006D073E" w:rsidRDefault="00172530" w:rsidP="00F35491">
            <w:pPr>
              <w:rPr>
                <w:rFonts w:asciiTheme="minorHAnsi" w:hAnsiTheme="minorHAnsi"/>
                <w:b/>
                <w:bCs/>
                <w:sz w:val="16"/>
                <w:szCs w:val="16"/>
                <w:lang w:val="fr-FR"/>
              </w:rPr>
            </w:pPr>
            <w:r w:rsidRPr="006D073E">
              <w:rPr>
                <w:rFonts w:asciiTheme="minorHAnsi" w:hAnsiTheme="minorHAnsi"/>
                <w:b/>
                <w:bCs/>
                <w:sz w:val="16"/>
                <w:szCs w:val="16"/>
                <w:lang w:val="fr-FR"/>
              </w:rPr>
              <w:t>Sennheiser electronic GmbH &amp; Co. KG</w:t>
            </w:r>
          </w:p>
          <w:p w14:paraId="350813EE" w14:textId="77777777" w:rsidR="00172530" w:rsidRPr="006D073E" w:rsidRDefault="00172530" w:rsidP="00F35491">
            <w:pPr>
              <w:outlineLvl w:val="0"/>
              <w:rPr>
                <w:rFonts w:asciiTheme="minorHAnsi" w:hAnsiTheme="minorHAnsi"/>
                <w:color w:val="0095D5"/>
                <w:sz w:val="16"/>
                <w:szCs w:val="16"/>
                <w:lang w:val="fr-FR"/>
              </w:rPr>
            </w:pPr>
            <w:r w:rsidRPr="006D073E">
              <w:rPr>
                <w:rFonts w:asciiTheme="minorHAnsi" w:hAnsiTheme="minorHAnsi"/>
                <w:color w:val="0095D5"/>
                <w:sz w:val="16"/>
                <w:szCs w:val="16"/>
                <w:lang w:val="fr-FR"/>
              </w:rPr>
              <w:t>Ann Vermont</w:t>
            </w:r>
          </w:p>
          <w:p w14:paraId="11F160E3" w14:textId="77777777" w:rsidR="00172530" w:rsidRPr="006D073E" w:rsidRDefault="00172530" w:rsidP="00F35491">
            <w:pPr>
              <w:rPr>
                <w:rFonts w:asciiTheme="minorHAnsi" w:hAnsiTheme="minorHAnsi"/>
                <w:sz w:val="16"/>
                <w:szCs w:val="16"/>
                <w:lang w:val="fr-FR"/>
              </w:rPr>
            </w:pPr>
            <w:hyperlink r:id="rId19" w:history="1">
              <w:r w:rsidRPr="006D073E">
                <w:rPr>
                  <w:rStyle w:val="Lienhypertexte"/>
                  <w:rFonts w:asciiTheme="minorHAnsi" w:hAnsiTheme="minorHAnsi"/>
                  <w:sz w:val="16"/>
                  <w:szCs w:val="16"/>
                  <w:lang w:val="fr-FR"/>
                </w:rPr>
                <w:t>ann.vermont@sennheiser.com</w:t>
              </w:r>
            </w:hyperlink>
          </w:p>
        </w:tc>
      </w:tr>
    </w:tbl>
    <w:p w14:paraId="61A6F16B" w14:textId="5746C412" w:rsidR="003D5D08" w:rsidRPr="006D073E" w:rsidRDefault="003D5D08" w:rsidP="002004CB">
      <w:pPr>
        <w:pStyle w:val="NormalWeb"/>
        <w:spacing w:before="0" w:beforeAutospacing="0" w:after="0" w:afterAutospacing="0"/>
        <w:rPr>
          <w:rFonts w:asciiTheme="minorHAnsi" w:hAnsiTheme="minorHAnsi"/>
          <w:color w:val="000000" w:themeColor="text1"/>
          <w:lang w:val="fr-FR"/>
        </w:rPr>
      </w:pPr>
    </w:p>
    <w:sectPr w:rsidR="003D5D08" w:rsidRPr="006D073E" w:rsidSect="00727BEE">
      <w:headerReference w:type="default" r:id="rId20"/>
      <w:footerReference w:type="default" r:id="rId21"/>
      <w:headerReference w:type="first" r:id="rId22"/>
      <w:footerReference w:type="first" r:id="rId23"/>
      <w:pgSz w:w="11906" w:h="16838" w:code="9"/>
      <w:pgMar w:top="2699" w:right="1673" w:bottom="1418" w:left="1418" w:header="62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51E59A" w14:textId="77777777" w:rsidR="003A6FF4" w:rsidRPr="006F6E64" w:rsidRDefault="003A6FF4" w:rsidP="00CA1EB9">
      <w:pPr>
        <w:spacing w:line="240" w:lineRule="auto"/>
      </w:pPr>
      <w:r w:rsidRPr="006F6E64">
        <w:separator/>
      </w:r>
    </w:p>
  </w:endnote>
  <w:endnote w:type="continuationSeparator" w:id="0">
    <w:p w14:paraId="5A06763F" w14:textId="77777777" w:rsidR="003A6FF4" w:rsidRPr="006F6E64" w:rsidRDefault="003A6FF4" w:rsidP="00CA1EB9">
      <w:pPr>
        <w:spacing w:line="240" w:lineRule="auto"/>
      </w:pPr>
      <w:r w:rsidRPr="006F6E64">
        <w:continuationSeparator/>
      </w:r>
    </w:p>
  </w:endnote>
  <w:endnote w:type="continuationNotice" w:id="1">
    <w:p w14:paraId="40936C0D" w14:textId="77777777" w:rsidR="003A6FF4" w:rsidRPr="006F6E64" w:rsidRDefault="003A6F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63918309-EFD6-3C48-A0D6-1091C80F3F59}"/>
  </w:font>
  <w:font w:name="Times New Roman">
    <w:panose1 w:val="02020603050405020304"/>
    <w:charset w:val="00"/>
    <w:family w:val="roman"/>
    <w:pitch w:val="variable"/>
    <w:sig w:usb0="E0002EFF" w:usb1="C000785B" w:usb2="00000009" w:usb3="00000000" w:csb0="000001FF" w:csb1="00000000"/>
    <w:embedRegular r:id="rId2" w:fontKey="{A8332D41-1B32-BA41-B15A-767CFBE33542}"/>
    <w:embedBold r:id="rId3" w:fontKey="{6AFD7CE2-4C00-524D-85A1-0C71779D2ABC}"/>
    <w:embedBoldItalic r:id="rId4" w:fontKey="{724A0A10-63D2-C546-BBCF-2584E0AD862C}"/>
  </w:font>
  <w:font w:name="Courier New">
    <w:panose1 w:val="02070309020205020404"/>
    <w:charset w:val="00"/>
    <w:family w:val="modern"/>
    <w:pitch w:val="fixed"/>
    <w:sig w:usb0="E0002EFF" w:usb1="C0007843" w:usb2="00000009" w:usb3="00000000" w:csb0="000001FF" w:csb1="00000000"/>
    <w:embedRegular r:id="rId5" w:fontKey="{E6146992-D2A6-3E4A-B5E6-C7252BC24BAD}"/>
  </w:font>
  <w:font w:name="Wingdings">
    <w:panose1 w:val="05000000000000000000"/>
    <w:charset w:val="4D"/>
    <w:family w:val="decorative"/>
    <w:pitch w:val="variable"/>
    <w:sig w:usb0="00000003" w:usb1="00000000" w:usb2="00000000" w:usb3="00000000" w:csb0="80000001" w:csb1="00000000"/>
    <w:embedRegular r:id="rId6" w:fontKey="{84855431-A284-8D4C-9BD5-60C7AB4E4C12}"/>
  </w:font>
  <w:font w:name="Sennheiser Office">
    <w:altName w:val="Calibri"/>
    <w:panose1 w:val="020B0604020202020204"/>
    <w:charset w:val="00"/>
    <w:family w:val="swiss"/>
    <w:pitch w:val="variable"/>
    <w:sig w:usb0="A00000AF" w:usb1="500020DB" w:usb2="00000000" w:usb3="00000000" w:csb0="00000093" w:csb1="00000000"/>
    <w:embedRegular r:id="rId7" w:fontKey="{9C8E8ABE-442B-7F4D-88B6-F1D56A9C4A19}"/>
    <w:embedBold r:id="rId8" w:fontKey="{4F183B7B-4355-6E4F-92EA-696B170777CB}"/>
    <w:embedBoldItalic r:id="rId9" w:fontKey="{1BDFFB2D-E07F-0C4B-B401-DAAB663F375B}"/>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embedRegular r:id="rId10" w:fontKey="{AB12FCCD-19F9-A649-94E4-CE1F58F0D397}"/>
    <w:embedBold r:id="rId11" w:fontKey="{4CFF075E-E87E-9A4E-8EA5-7F11C3826EDD}"/>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63CE2E" w14:textId="7EDA7A1F" w:rsidR="00F1226E" w:rsidRPr="006F6E64" w:rsidRDefault="00F96DF2">
    <w:pPr>
      <w:pStyle w:val="Pieddepage"/>
    </w:pPr>
    <w:r w:rsidRPr="006F6E64">
      <w:rPr>
        <w:noProof/>
      </w:rPr>
      <w:drawing>
        <wp:anchor distT="0" distB="0" distL="114300" distR="114300" simplePos="0" relativeHeight="251658245" behindDoc="0" locked="1" layoutInCell="1" allowOverlap="1" wp14:anchorId="6C98F12C" wp14:editId="1E8BF332">
          <wp:simplePos x="0" y="0"/>
          <wp:positionH relativeFrom="page">
            <wp:posOffset>4049395</wp:posOffset>
          </wp:positionH>
          <wp:positionV relativeFrom="page">
            <wp:posOffset>10162540</wp:posOffset>
          </wp:positionV>
          <wp:extent cx="543600" cy="97200"/>
          <wp:effectExtent l="0" t="0" r="8890" b="0"/>
          <wp:wrapNone/>
          <wp:docPr id="96087930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79300" name="Grafik 960879300"/>
                  <pic:cNvPicPr/>
                </pic:nvPicPr>
                <pic:blipFill>
                  <a:blip r:embed="rId1">
                    <a:extLst>
                      <a:ext uri="{96DAC541-7B7A-43D3-8B79-37D633B846F1}">
                        <asvg:svgBlip xmlns:asvg="http://schemas.microsoft.com/office/drawing/2016/SVG/main" r:embed="rId2"/>
                      </a:ext>
                    </a:extLst>
                  </a:blip>
                  <a:stretch>
                    <a:fillRect/>
                  </a:stretch>
                </pic:blipFill>
                <pic:spPr>
                  <a:xfrm>
                    <a:off x="0" y="0"/>
                    <a:ext cx="543600" cy="97200"/>
                  </a:xfrm>
                  <a:prstGeom prst="rect">
                    <a:avLst/>
                  </a:prstGeom>
                </pic:spPr>
              </pic:pic>
            </a:graphicData>
          </a:graphic>
          <wp14:sizeRelH relativeFrom="margin">
            <wp14:pctWidth>0</wp14:pctWidth>
          </wp14:sizeRelH>
          <wp14:sizeRelV relativeFrom="margin">
            <wp14:pctHeight>0</wp14:pctHeight>
          </wp14:sizeRelV>
        </wp:anchor>
      </w:drawing>
    </w:r>
    <w:r w:rsidR="002F6B0D" w:rsidRPr="006F6E64">
      <w:rPr>
        <w:noProof/>
      </w:rPr>
      <w:drawing>
        <wp:anchor distT="0" distB="0" distL="114300" distR="114300" simplePos="0" relativeHeight="251658244" behindDoc="0" locked="1" layoutInCell="1" allowOverlap="1" wp14:anchorId="523568B1" wp14:editId="65FE1FD2">
          <wp:simplePos x="0" y="0"/>
          <wp:positionH relativeFrom="page">
            <wp:posOffset>2362200</wp:posOffset>
          </wp:positionH>
          <wp:positionV relativeFrom="page">
            <wp:posOffset>10088245</wp:posOffset>
          </wp:positionV>
          <wp:extent cx="1296000" cy="284400"/>
          <wp:effectExtent l="0" t="0" r="0" b="1905"/>
          <wp:wrapNone/>
          <wp:docPr id="70705880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72089" name="Grafik 2007472089"/>
                  <pic:cNvPicPr/>
                </pic:nvPicPr>
                <pic:blipFill>
                  <a:blip r:embed="rId3">
                    <a:extLst>
                      <a:ext uri="{96DAC541-7B7A-43D3-8B79-37D633B846F1}">
                        <asvg:svgBlip xmlns:asvg="http://schemas.microsoft.com/office/drawing/2016/SVG/main" r:embed="rId4"/>
                      </a:ext>
                    </a:extLst>
                  </a:blip>
                  <a:stretch>
                    <a:fillRect/>
                  </a:stretch>
                </pic:blipFill>
                <pic:spPr>
                  <a:xfrm>
                    <a:off x="0" y="0"/>
                    <a:ext cx="1296000" cy="284400"/>
                  </a:xfrm>
                  <a:prstGeom prst="rect">
                    <a:avLst/>
                  </a:prstGeom>
                </pic:spPr>
              </pic:pic>
            </a:graphicData>
          </a:graphic>
          <wp14:sizeRelH relativeFrom="margin">
            <wp14:pctWidth>0</wp14:pctWidth>
          </wp14:sizeRelH>
          <wp14:sizeRelV relativeFrom="margin">
            <wp14:pctHeight>0</wp14:pctHeight>
          </wp14:sizeRelV>
        </wp:anchor>
      </w:drawing>
    </w:r>
    <w:r w:rsidR="005070CA" w:rsidRPr="006F6E64">
      <w:rPr>
        <w:noProof/>
      </w:rPr>
      <w:drawing>
        <wp:anchor distT="0" distB="0" distL="114300" distR="114300" simplePos="0" relativeHeight="251658242" behindDoc="0" locked="1" layoutInCell="1" allowOverlap="1" wp14:anchorId="6117AD1A" wp14:editId="6458BB46">
          <wp:simplePos x="0" y="0"/>
          <wp:positionH relativeFrom="page">
            <wp:posOffset>900430</wp:posOffset>
          </wp:positionH>
          <wp:positionV relativeFrom="page">
            <wp:posOffset>10149840</wp:posOffset>
          </wp:positionV>
          <wp:extent cx="1076400" cy="144000"/>
          <wp:effectExtent l="0" t="0" r="0" b="8890"/>
          <wp:wrapNone/>
          <wp:docPr id="94242271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7277" name="Grafik 2"/>
                  <pic:cNvPicPr/>
                </pic:nvPicPr>
                <pic:blipFill>
                  <a:blip r:embed="rId5">
                    <a:extLst>
                      <a:ext uri="{96DAC541-7B7A-43D3-8B79-37D633B846F1}">
                        <asvg:svgBlip xmlns:asvg="http://schemas.microsoft.com/office/drawing/2016/SVG/main" r:embed="rId6"/>
                      </a:ext>
                    </a:extLst>
                  </a:blip>
                  <a:stretch>
                    <a:fillRect/>
                  </a:stretch>
                </pic:blipFill>
                <pic:spPr>
                  <a:xfrm>
                    <a:off x="0" y="0"/>
                    <a:ext cx="1076400" cy="144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4D318B" w14:textId="312154BC" w:rsidR="00F1226E" w:rsidRPr="006F6E64" w:rsidRDefault="00371D3A">
    <w:pPr>
      <w:pStyle w:val="Pieddepage"/>
    </w:pPr>
    <w:r w:rsidRPr="006F6E64">
      <w:rPr>
        <w:noProof/>
      </w:rPr>
      <w:drawing>
        <wp:anchor distT="0" distB="0" distL="114300" distR="114300" simplePos="0" relativeHeight="251658246" behindDoc="0" locked="1" layoutInCell="1" allowOverlap="1" wp14:anchorId="70609A0B" wp14:editId="7988B02A">
          <wp:simplePos x="0" y="0"/>
          <wp:positionH relativeFrom="page">
            <wp:posOffset>4050665</wp:posOffset>
          </wp:positionH>
          <wp:positionV relativeFrom="page">
            <wp:posOffset>10163810</wp:posOffset>
          </wp:positionV>
          <wp:extent cx="543600" cy="97200"/>
          <wp:effectExtent l="0" t="0" r="8890" b="0"/>
          <wp:wrapNone/>
          <wp:docPr id="196509634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79300" name="Grafik 960879300"/>
                  <pic:cNvPicPr/>
                </pic:nvPicPr>
                <pic:blipFill>
                  <a:blip r:embed="rId1">
                    <a:extLst>
                      <a:ext uri="{96DAC541-7B7A-43D3-8B79-37D633B846F1}">
                        <asvg:svgBlip xmlns:asvg="http://schemas.microsoft.com/office/drawing/2016/SVG/main" r:embed="rId2"/>
                      </a:ext>
                    </a:extLst>
                  </a:blip>
                  <a:stretch>
                    <a:fillRect/>
                  </a:stretch>
                </pic:blipFill>
                <pic:spPr>
                  <a:xfrm>
                    <a:off x="0" y="0"/>
                    <a:ext cx="543600" cy="97200"/>
                  </a:xfrm>
                  <a:prstGeom prst="rect">
                    <a:avLst/>
                  </a:prstGeom>
                </pic:spPr>
              </pic:pic>
            </a:graphicData>
          </a:graphic>
          <wp14:sizeRelH relativeFrom="margin">
            <wp14:pctWidth>0</wp14:pctWidth>
          </wp14:sizeRelH>
          <wp14:sizeRelV relativeFrom="margin">
            <wp14:pctHeight>0</wp14:pctHeight>
          </wp14:sizeRelV>
        </wp:anchor>
      </w:drawing>
    </w:r>
    <w:r w:rsidR="009C0F6A" w:rsidRPr="006F6E64">
      <w:rPr>
        <w:noProof/>
      </w:rPr>
      <w:drawing>
        <wp:anchor distT="0" distB="0" distL="114300" distR="114300" simplePos="0" relativeHeight="251658243" behindDoc="0" locked="1" layoutInCell="1" allowOverlap="1" wp14:anchorId="0BD8796B" wp14:editId="0AB6B612">
          <wp:simplePos x="0" y="0"/>
          <wp:positionH relativeFrom="page">
            <wp:posOffset>2360930</wp:posOffset>
          </wp:positionH>
          <wp:positionV relativeFrom="page">
            <wp:posOffset>10088880</wp:posOffset>
          </wp:positionV>
          <wp:extent cx="1296000" cy="284400"/>
          <wp:effectExtent l="0" t="0" r="0" b="1905"/>
          <wp:wrapNone/>
          <wp:docPr id="200747208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72089" name="Grafik 2007472089"/>
                  <pic:cNvPicPr/>
                </pic:nvPicPr>
                <pic:blipFill>
                  <a:blip r:embed="rId3">
                    <a:extLst>
                      <a:ext uri="{96DAC541-7B7A-43D3-8B79-37D633B846F1}">
                        <asvg:svgBlip xmlns:asvg="http://schemas.microsoft.com/office/drawing/2016/SVG/main" r:embed="rId4"/>
                      </a:ext>
                    </a:extLst>
                  </a:blip>
                  <a:stretch>
                    <a:fillRect/>
                  </a:stretch>
                </pic:blipFill>
                <pic:spPr>
                  <a:xfrm>
                    <a:off x="0" y="0"/>
                    <a:ext cx="1296000" cy="284400"/>
                  </a:xfrm>
                  <a:prstGeom prst="rect">
                    <a:avLst/>
                  </a:prstGeom>
                </pic:spPr>
              </pic:pic>
            </a:graphicData>
          </a:graphic>
          <wp14:sizeRelH relativeFrom="margin">
            <wp14:pctWidth>0</wp14:pctWidth>
          </wp14:sizeRelH>
          <wp14:sizeRelV relativeFrom="margin">
            <wp14:pctHeight>0</wp14:pctHeight>
          </wp14:sizeRelV>
        </wp:anchor>
      </w:drawing>
    </w:r>
    <w:r w:rsidR="003B023E" w:rsidRPr="006F6E64">
      <w:rPr>
        <w:noProof/>
      </w:rPr>
      <w:drawing>
        <wp:anchor distT="0" distB="0" distL="114300" distR="114300" simplePos="0" relativeHeight="251658241" behindDoc="0" locked="1" layoutInCell="1" allowOverlap="1" wp14:anchorId="1E738CDC" wp14:editId="08D07A04">
          <wp:simplePos x="0" y="0"/>
          <wp:positionH relativeFrom="page">
            <wp:posOffset>900430</wp:posOffset>
          </wp:positionH>
          <wp:positionV relativeFrom="page">
            <wp:posOffset>10150459</wp:posOffset>
          </wp:positionV>
          <wp:extent cx="1076400" cy="144000"/>
          <wp:effectExtent l="0" t="0" r="0" b="8890"/>
          <wp:wrapNone/>
          <wp:docPr id="18561727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7277" name="Grafik 2"/>
                  <pic:cNvPicPr/>
                </pic:nvPicPr>
                <pic:blipFill>
                  <a:blip r:embed="rId5">
                    <a:extLst>
                      <a:ext uri="{96DAC541-7B7A-43D3-8B79-37D633B846F1}">
                        <asvg:svgBlip xmlns:asvg="http://schemas.microsoft.com/office/drawing/2016/SVG/main" r:embed="rId6"/>
                      </a:ext>
                    </a:extLst>
                  </a:blip>
                  <a:stretch>
                    <a:fillRect/>
                  </a:stretch>
                </pic:blipFill>
                <pic:spPr>
                  <a:xfrm>
                    <a:off x="0" y="0"/>
                    <a:ext cx="1076400" cy="144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EFBE37" w14:textId="77777777" w:rsidR="003A6FF4" w:rsidRPr="006F6E64" w:rsidRDefault="003A6FF4" w:rsidP="00CA1EB9">
      <w:pPr>
        <w:spacing w:line="240" w:lineRule="auto"/>
      </w:pPr>
      <w:r w:rsidRPr="006F6E64">
        <w:separator/>
      </w:r>
    </w:p>
  </w:footnote>
  <w:footnote w:type="continuationSeparator" w:id="0">
    <w:p w14:paraId="1D60175C" w14:textId="77777777" w:rsidR="003A6FF4" w:rsidRPr="006F6E64" w:rsidRDefault="003A6FF4" w:rsidP="00CA1EB9">
      <w:pPr>
        <w:spacing w:line="240" w:lineRule="auto"/>
      </w:pPr>
      <w:r w:rsidRPr="006F6E64">
        <w:continuationSeparator/>
      </w:r>
    </w:p>
  </w:footnote>
  <w:footnote w:type="continuationNotice" w:id="1">
    <w:p w14:paraId="105239D0" w14:textId="77777777" w:rsidR="003A6FF4" w:rsidRPr="006F6E64" w:rsidRDefault="003A6FF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D4F892" w14:textId="3B681B7F" w:rsidR="00561C4F" w:rsidRPr="006F6E64" w:rsidRDefault="00561C4F" w:rsidP="00561C4F">
    <w:pPr>
      <w:pStyle w:val="En-tte"/>
      <w:ind w:right="-992"/>
    </w:pPr>
    <w:r w:rsidRPr="006F6E64">
      <w:rPr>
        <w:noProof/>
      </w:rPr>
      <w:drawing>
        <wp:anchor distT="0" distB="0" distL="114300" distR="114300" simplePos="0" relativeHeight="251658249" behindDoc="0" locked="1" layoutInCell="1" allowOverlap="1" wp14:anchorId="1A894326" wp14:editId="1EE1D10A">
          <wp:simplePos x="0" y="0"/>
          <wp:positionH relativeFrom="page">
            <wp:posOffset>900430</wp:posOffset>
          </wp:positionH>
          <wp:positionV relativeFrom="page">
            <wp:posOffset>416560</wp:posOffset>
          </wp:positionV>
          <wp:extent cx="2016000" cy="198000"/>
          <wp:effectExtent l="0" t="0" r="3810" b="0"/>
          <wp:wrapNone/>
          <wp:docPr id="54930251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35903" name="Grafik 1867235903"/>
                  <pic:cNvPicPr/>
                </pic:nvPicPr>
                <pic:blipFill>
                  <a:blip r:embed="rId1">
                    <a:extLst>
                      <a:ext uri="{96DAC541-7B7A-43D3-8B79-37D633B846F1}">
                        <asvg:svgBlip xmlns:asvg="http://schemas.microsoft.com/office/drawing/2016/SVG/main" r:embed="rId2"/>
                      </a:ext>
                    </a:extLst>
                  </a:blip>
                  <a:stretch>
                    <a:fillRect/>
                  </a:stretch>
                </pic:blipFill>
                <pic:spPr>
                  <a:xfrm>
                    <a:off x="0" y="0"/>
                    <a:ext cx="2016000" cy="198000"/>
                  </a:xfrm>
                  <a:prstGeom prst="rect">
                    <a:avLst/>
                  </a:prstGeom>
                </pic:spPr>
              </pic:pic>
            </a:graphicData>
          </a:graphic>
          <wp14:sizeRelH relativeFrom="margin">
            <wp14:pctWidth>0</wp14:pctWidth>
          </wp14:sizeRelH>
          <wp14:sizeRelV relativeFrom="margin">
            <wp14:pctHeight>0</wp14:pctHeight>
          </wp14:sizeRelV>
        </wp:anchor>
      </w:drawing>
    </w:r>
    <w:r w:rsidR="003C0022" w:rsidRPr="006F6E64">
      <w:t xml:space="preserve"> </w:t>
    </w:r>
    <w:r w:rsidR="00D45224">
      <w:t xml:space="preserve">Communiqué de </w:t>
    </w:r>
    <w:proofErr w:type="spellStart"/>
    <w:r w:rsidR="00D45224">
      <w:t>presse</w:t>
    </w:r>
    <w:proofErr w:type="spellEnd"/>
    <w:r w:rsidRPr="006F6E64">
      <w:br/>
    </w:r>
    <w:r w:rsidRPr="006F6E64">
      <w:fldChar w:fldCharType="begin"/>
    </w:r>
    <w:r w:rsidRPr="006F6E64">
      <w:instrText xml:space="preserve"> PAGE   \* MERGEFORMAT </w:instrText>
    </w:r>
    <w:r w:rsidRPr="006F6E64">
      <w:fldChar w:fldCharType="separate"/>
    </w:r>
    <w:r w:rsidRPr="006F6E64">
      <w:t>1</w:t>
    </w:r>
    <w:r w:rsidRPr="006F6E64">
      <w:fldChar w:fldCharType="end"/>
    </w:r>
    <w:r w:rsidRPr="006F6E64">
      <w:t>/</w:t>
    </w:r>
    <w:fldSimple w:instr="NUMPAGES   \* MERGEFORMAT">
      <w:r w:rsidRPr="006F6E64">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3F4807" w14:textId="784DB2F5" w:rsidR="00E85B68" w:rsidRPr="006F6E64" w:rsidRDefault="00F35E7D" w:rsidP="00262791">
    <w:pPr>
      <w:pStyle w:val="En-tte"/>
      <w:ind w:right="-992"/>
    </w:pPr>
    <w:r w:rsidRPr="006F6E64">
      <w:rPr>
        <w:noProof/>
      </w:rPr>
      <w:drawing>
        <wp:anchor distT="0" distB="0" distL="114300" distR="114300" simplePos="0" relativeHeight="251658240" behindDoc="0" locked="1" layoutInCell="1" allowOverlap="1" wp14:anchorId="3B155DCC" wp14:editId="3DBC2E21">
          <wp:simplePos x="0" y="0"/>
          <wp:positionH relativeFrom="page">
            <wp:posOffset>900430</wp:posOffset>
          </wp:positionH>
          <wp:positionV relativeFrom="page">
            <wp:posOffset>416560</wp:posOffset>
          </wp:positionV>
          <wp:extent cx="2016000" cy="198000"/>
          <wp:effectExtent l="0" t="0" r="3810" b="0"/>
          <wp:wrapNone/>
          <wp:docPr id="186723590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35903" name="Grafik 1867235903"/>
                  <pic:cNvPicPr/>
                </pic:nvPicPr>
                <pic:blipFill>
                  <a:blip r:embed="rId1">
                    <a:extLst>
                      <a:ext uri="{96DAC541-7B7A-43D3-8B79-37D633B846F1}">
                        <asvg:svgBlip xmlns:asvg="http://schemas.microsoft.com/office/drawing/2016/SVG/main" r:embed="rId2"/>
                      </a:ext>
                    </a:extLst>
                  </a:blip>
                  <a:stretch>
                    <a:fillRect/>
                  </a:stretch>
                </pic:blipFill>
                <pic:spPr>
                  <a:xfrm>
                    <a:off x="0" y="0"/>
                    <a:ext cx="2016000" cy="198000"/>
                  </a:xfrm>
                  <a:prstGeom prst="rect">
                    <a:avLst/>
                  </a:prstGeom>
                </pic:spPr>
              </pic:pic>
            </a:graphicData>
          </a:graphic>
          <wp14:sizeRelH relativeFrom="margin">
            <wp14:pctWidth>0</wp14:pctWidth>
          </wp14:sizeRelH>
          <wp14:sizeRelV relativeFrom="margin">
            <wp14:pctHeight>0</wp14:pctHeight>
          </wp14:sizeRelV>
        </wp:anchor>
      </w:drawing>
    </w:r>
    <w:r w:rsidR="00D45224">
      <w:t xml:space="preserve">Communiqué de </w:t>
    </w:r>
    <w:proofErr w:type="spellStart"/>
    <w:r w:rsidR="00D45224">
      <w:t>presse</w:t>
    </w:r>
    <w:proofErr w:type="spellEnd"/>
    <w:r w:rsidR="00882ED3" w:rsidRPr="006F6E64">
      <w:br/>
    </w:r>
    <w:r w:rsidR="00E85B68" w:rsidRPr="006F6E64">
      <w:fldChar w:fldCharType="begin"/>
    </w:r>
    <w:r w:rsidR="00E85B68" w:rsidRPr="006F6E64">
      <w:instrText xml:space="preserve"> PAGE   \* MERGEFORMAT </w:instrText>
    </w:r>
    <w:r w:rsidR="00E85B68" w:rsidRPr="006F6E64">
      <w:fldChar w:fldCharType="separate"/>
    </w:r>
    <w:r w:rsidR="00E85B68" w:rsidRPr="006F6E64">
      <w:t>1</w:t>
    </w:r>
    <w:r w:rsidR="00E85B68" w:rsidRPr="006F6E64">
      <w:fldChar w:fldCharType="end"/>
    </w:r>
    <w:r w:rsidR="00E85B68" w:rsidRPr="006F6E64">
      <w:t>/</w:t>
    </w:r>
    <w:fldSimple w:instr="NUMPAGES   \* MERGEFORMAT">
      <w:r w:rsidR="00E85B68" w:rsidRPr="006F6E64">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5F1E88"/>
    <w:multiLevelType w:val="hybridMultilevel"/>
    <w:tmpl w:val="DEC81A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A8034C"/>
    <w:multiLevelType w:val="hybridMultilevel"/>
    <w:tmpl w:val="4EB84394"/>
    <w:lvl w:ilvl="0" w:tplc="EEF27D1A">
      <w:start w:val="1"/>
      <w:numFmt w:val="bullet"/>
      <w:lvlText w:val=""/>
      <w:lvlJc w:val="left"/>
      <w:pPr>
        <w:ind w:left="1080" w:hanging="360"/>
      </w:pPr>
      <w:rPr>
        <w:rFonts w:ascii="Symbol" w:hAnsi="Symbol"/>
      </w:rPr>
    </w:lvl>
    <w:lvl w:ilvl="1" w:tplc="BA92F7A0">
      <w:start w:val="1"/>
      <w:numFmt w:val="bullet"/>
      <w:lvlText w:val=""/>
      <w:lvlJc w:val="left"/>
      <w:pPr>
        <w:ind w:left="1080" w:hanging="360"/>
      </w:pPr>
      <w:rPr>
        <w:rFonts w:ascii="Symbol" w:hAnsi="Symbol"/>
      </w:rPr>
    </w:lvl>
    <w:lvl w:ilvl="2" w:tplc="3ED25B64">
      <w:start w:val="1"/>
      <w:numFmt w:val="bullet"/>
      <w:lvlText w:val=""/>
      <w:lvlJc w:val="left"/>
      <w:pPr>
        <w:ind w:left="1080" w:hanging="360"/>
      </w:pPr>
      <w:rPr>
        <w:rFonts w:ascii="Symbol" w:hAnsi="Symbol"/>
      </w:rPr>
    </w:lvl>
    <w:lvl w:ilvl="3" w:tplc="818E945A">
      <w:start w:val="1"/>
      <w:numFmt w:val="bullet"/>
      <w:lvlText w:val=""/>
      <w:lvlJc w:val="left"/>
      <w:pPr>
        <w:ind w:left="1080" w:hanging="360"/>
      </w:pPr>
      <w:rPr>
        <w:rFonts w:ascii="Symbol" w:hAnsi="Symbol"/>
      </w:rPr>
    </w:lvl>
    <w:lvl w:ilvl="4" w:tplc="AE1C01C8">
      <w:start w:val="1"/>
      <w:numFmt w:val="bullet"/>
      <w:lvlText w:val=""/>
      <w:lvlJc w:val="left"/>
      <w:pPr>
        <w:ind w:left="1080" w:hanging="360"/>
      </w:pPr>
      <w:rPr>
        <w:rFonts w:ascii="Symbol" w:hAnsi="Symbol"/>
      </w:rPr>
    </w:lvl>
    <w:lvl w:ilvl="5" w:tplc="AE78BA84">
      <w:start w:val="1"/>
      <w:numFmt w:val="bullet"/>
      <w:lvlText w:val=""/>
      <w:lvlJc w:val="left"/>
      <w:pPr>
        <w:ind w:left="1080" w:hanging="360"/>
      </w:pPr>
      <w:rPr>
        <w:rFonts w:ascii="Symbol" w:hAnsi="Symbol"/>
      </w:rPr>
    </w:lvl>
    <w:lvl w:ilvl="6" w:tplc="DEE0E8D6">
      <w:start w:val="1"/>
      <w:numFmt w:val="bullet"/>
      <w:lvlText w:val=""/>
      <w:lvlJc w:val="left"/>
      <w:pPr>
        <w:ind w:left="1080" w:hanging="360"/>
      </w:pPr>
      <w:rPr>
        <w:rFonts w:ascii="Symbol" w:hAnsi="Symbol"/>
      </w:rPr>
    </w:lvl>
    <w:lvl w:ilvl="7" w:tplc="17B6E7C8">
      <w:start w:val="1"/>
      <w:numFmt w:val="bullet"/>
      <w:lvlText w:val=""/>
      <w:lvlJc w:val="left"/>
      <w:pPr>
        <w:ind w:left="1080" w:hanging="360"/>
      </w:pPr>
      <w:rPr>
        <w:rFonts w:ascii="Symbol" w:hAnsi="Symbol"/>
      </w:rPr>
    </w:lvl>
    <w:lvl w:ilvl="8" w:tplc="897282D6">
      <w:start w:val="1"/>
      <w:numFmt w:val="bullet"/>
      <w:lvlText w:val=""/>
      <w:lvlJc w:val="left"/>
      <w:pPr>
        <w:ind w:left="1080" w:hanging="360"/>
      </w:pPr>
      <w:rPr>
        <w:rFonts w:ascii="Symbol" w:hAnsi="Symbol"/>
      </w:rPr>
    </w:lvl>
  </w:abstractNum>
  <w:num w:numId="1" w16cid:durableId="574632310">
    <w:abstractNumId w:val="0"/>
  </w:num>
  <w:num w:numId="2" w16cid:durableId="194997190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embedTrueType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1"/>
    <w:rsid w:val="00010762"/>
    <w:rsid w:val="00014359"/>
    <w:rsid w:val="00014467"/>
    <w:rsid w:val="00014B30"/>
    <w:rsid w:val="00015CDD"/>
    <w:rsid w:val="000166C8"/>
    <w:rsid w:val="00020803"/>
    <w:rsid w:val="000314E7"/>
    <w:rsid w:val="00035742"/>
    <w:rsid w:val="00036D42"/>
    <w:rsid w:val="000403B5"/>
    <w:rsid w:val="00040CC0"/>
    <w:rsid w:val="00061AA9"/>
    <w:rsid w:val="00064185"/>
    <w:rsid w:val="000708D2"/>
    <w:rsid w:val="00070947"/>
    <w:rsid w:val="000711BB"/>
    <w:rsid w:val="00073D75"/>
    <w:rsid w:val="00084739"/>
    <w:rsid w:val="00085D32"/>
    <w:rsid w:val="00090E1C"/>
    <w:rsid w:val="00092484"/>
    <w:rsid w:val="000A24B9"/>
    <w:rsid w:val="000A6B8B"/>
    <w:rsid w:val="000B0577"/>
    <w:rsid w:val="000B2291"/>
    <w:rsid w:val="000D257A"/>
    <w:rsid w:val="000D2F47"/>
    <w:rsid w:val="000D3C93"/>
    <w:rsid w:val="000E0864"/>
    <w:rsid w:val="000E236D"/>
    <w:rsid w:val="000E2615"/>
    <w:rsid w:val="000E5F07"/>
    <w:rsid w:val="000F3633"/>
    <w:rsid w:val="001028A2"/>
    <w:rsid w:val="00110BED"/>
    <w:rsid w:val="001127BC"/>
    <w:rsid w:val="00112F75"/>
    <w:rsid w:val="00113B8F"/>
    <w:rsid w:val="00113CAC"/>
    <w:rsid w:val="0012122D"/>
    <w:rsid w:val="001271FB"/>
    <w:rsid w:val="0013020A"/>
    <w:rsid w:val="00131AD2"/>
    <w:rsid w:val="00132BF1"/>
    <w:rsid w:val="001364BD"/>
    <w:rsid w:val="001364D3"/>
    <w:rsid w:val="00136511"/>
    <w:rsid w:val="00142266"/>
    <w:rsid w:val="001451EB"/>
    <w:rsid w:val="00146A60"/>
    <w:rsid w:val="00150ACA"/>
    <w:rsid w:val="0015142F"/>
    <w:rsid w:val="001514F3"/>
    <w:rsid w:val="00152EFB"/>
    <w:rsid w:val="00156E1C"/>
    <w:rsid w:val="00160D35"/>
    <w:rsid w:val="00161C4C"/>
    <w:rsid w:val="0016404D"/>
    <w:rsid w:val="001648C0"/>
    <w:rsid w:val="001724E3"/>
    <w:rsid w:val="00172530"/>
    <w:rsid w:val="0017658A"/>
    <w:rsid w:val="00176B8C"/>
    <w:rsid w:val="001776D6"/>
    <w:rsid w:val="001820E9"/>
    <w:rsid w:val="00182127"/>
    <w:rsid w:val="001835F4"/>
    <w:rsid w:val="00184998"/>
    <w:rsid w:val="001849A7"/>
    <w:rsid w:val="00185473"/>
    <w:rsid w:val="00192059"/>
    <w:rsid w:val="001A4071"/>
    <w:rsid w:val="001A47A5"/>
    <w:rsid w:val="001B1267"/>
    <w:rsid w:val="001B16BA"/>
    <w:rsid w:val="001C1B3B"/>
    <w:rsid w:val="001C271F"/>
    <w:rsid w:val="001C40A8"/>
    <w:rsid w:val="001C419B"/>
    <w:rsid w:val="001C4F88"/>
    <w:rsid w:val="001C75AA"/>
    <w:rsid w:val="001D0F2F"/>
    <w:rsid w:val="001D1FE0"/>
    <w:rsid w:val="001D3439"/>
    <w:rsid w:val="001D4E03"/>
    <w:rsid w:val="001D4E25"/>
    <w:rsid w:val="001D7C23"/>
    <w:rsid w:val="001F34EC"/>
    <w:rsid w:val="001F38D7"/>
    <w:rsid w:val="001F4E01"/>
    <w:rsid w:val="001F5690"/>
    <w:rsid w:val="001F56AE"/>
    <w:rsid w:val="002004CB"/>
    <w:rsid w:val="0020179C"/>
    <w:rsid w:val="00207B24"/>
    <w:rsid w:val="00211AFE"/>
    <w:rsid w:val="00212A7A"/>
    <w:rsid w:val="002223B0"/>
    <w:rsid w:val="00222A03"/>
    <w:rsid w:val="00223893"/>
    <w:rsid w:val="00223B71"/>
    <w:rsid w:val="00227E5F"/>
    <w:rsid w:val="002307A9"/>
    <w:rsid w:val="00242564"/>
    <w:rsid w:val="00243D69"/>
    <w:rsid w:val="00256982"/>
    <w:rsid w:val="00257146"/>
    <w:rsid w:val="00262791"/>
    <w:rsid w:val="00274AE6"/>
    <w:rsid w:val="0028086C"/>
    <w:rsid w:val="00283206"/>
    <w:rsid w:val="002920CC"/>
    <w:rsid w:val="002924A0"/>
    <w:rsid w:val="002925CA"/>
    <w:rsid w:val="002929A6"/>
    <w:rsid w:val="002A181F"/>
    <w:rsid w:val="002B3369"/>
    <w:rsid w:val="002B4E8F"/>
    <w:rsid w:val="002C2714"/>
    <w:rsid w:val="002C2BF1"/>
    <w:rsid w:val="002C6F4D"/>
    <w:rsid w:val="002D5C2E"/>
    <w:rsid w:val="002D68B3"/>
    <w:rsid w:val="002E3833"/>
    <w:rsid w:val="002E6D9A"/>
    <w:rsid w:val="002E78E3"/>
    <w:rsid w:val="002F1836"/>
    <w:rsid w:val="002F635F"/>
    <w:rsid w:val="002F6B0D"/>
    <w:rsid w:val="002F7161"/>
    <w:rsid w:val="00301829"/>
    <w:rsid w:val="00301FDD"/>
    <w:rsid w:val="00302BB2"/>
    <w:rsid w:val="0030442F"/>
    <w:rsid w:val="00311B13"/>
    <w:rsid w:val="003142C3"/>
    <w:rsid w:val="003160E3"/>
    <w:rsid w:val="0031675D"/>
    <w:rsid w:val="00316DBE"/>
    <w:rsid w:val="0031726A"/>
    <w:rsid w:val="003220C4"/>
    <w:rsid w:val="00325008"/>
    <w:rsid w:val="003250A8"/>
    <w:rsid w:val="0032552B"/>
    <w:rsid w:val="00327D52"/>
    <w:rsid w:val="00330A4E"/>
    <w:rsid w:val="00332012"/>
    <w:rsid w:val="00333786"/>
    <w:rsid w:val="003372D0"/>
    <w:rsid w:val="00341DB3"/>
    <w:rsid w:val="00341EDD"/>
    <w:rsid w:val="00342905"/>
    <w:rsid w:val="0035207C"/>
    <w:rsid w:val="003523B4"/>
    <w:rsid w:val="00356B80"/>
    <w:rsid w:val="00361DC3"/>
    <w:rsid w:val="00362B8D"/>
    <w:rsid w:val="0036783E"/>
    <w:rsid w:val="00367F85"/>
    <w:rsid w:val="00370A89"/>
    <w:rsid w:val="00371D3A"/>
    <w:rsid w:val="00375ACD"/>
    <w:rsid w:val="00382947"/>
    <w:rsid w:val="003840BC"/>
    <w:rsid w:val="00384EE7"/>
    <w:rsid w:val="00386CF3"/>
    <w:rsid w:val="00386D1F"/>
    <w:rsid w:val="00393858"/>
    <w:rsid w:val="00395F51"/>
    <w:rsid w:val="003A2732"/>
    <w:rsid w:val="003A275A"/>
    <w:rsid w:val="003A3320"/>
    <w:rsid w:val="003A5D79"/>
    <w:rsid w:val="003A6FF4"/>
    <w:rsid w:val="003B023E"/>
    <w:rsid w:val="003B070A"/>
    <w:rsid w:val="003B16F9"/>
    <w:rsid w:val="003B5122"/>
    <w:rsid w:val="003B6452"/>
    <w:rsid w:val="003C0022"/>
    <w:rsid w:val="003C42EE"/>
    <w:rsid w:val="003C4DAE"/>
    <w:rsid w:val="003C5BC4"/>
    <w:rsid w:val="003D03C5"/>
    <w:rsid w:val="003D4B3D"/>
    <w:rsid w:val="003D5D08"/>
    <w:rsid w:val="003E12DC"/>
    <w:rsid w:val="003E301E"/>
    <w:rsid w:val="003E4CEA"/>
    <w:rsid w:val="003F67D6"/>
    <w:rsid w:val="004030AD"/>
    <w:rsid w:val="004070E2"/>
    <w:rsid w:val="0041290B"/>
    <w:rsid w:val="00416645"/>
    <w:rsid w:val="004235B4"/>
    <w:rsid w:val="00424C18"/>
    <w:rsid w:val="00441E72"/>
    <w:rsid w:val="00442BFF"/>
    <w:rsid w:val="004439F6"/>
    <w:rsid w:val="0045093D"/>
    <w:rsid w:val="00451621"/>
    <w:rsid w:val="0045253F"/>
    <w:rsid w:val="0045255B"/>
    <w:rsid w:val="0045522A"/>
    <w:rsid w:val="004656F0"/>
    <w:rsid w:val="00465819"/>
    <w:rsid w:val="00473683"/>
    <w:rsid w:val="004758ED"/>
    <w:rsid w:val="0048221C"/>
    <w:rsid w:val="004825CF"/>
    <w:rsid w:val="00482FFD"/>
    <w:rsid w:val="00484A40"/>
    <w:rsid w:val="00484D7F"/>
    <w:rsid w:val="00485B4C"/>
    <w:rsid w:val="00487B6A"/>
    <w:rsid w:val="004970CD"/>
    <w:rsid w:val="004A00C9"/>
    <w:rsid w:val="004A120B"/>
    <w:rsid w:val="004A361B"/>
    <w:rsid w:val="004A5E1C"/>
    <w:rsid w:val="004B2069"/>
    <w:rsid w:val="004B321E"/>
    <w:rsid w:val="004B33E7"/>
    <w:rsid w:val="004C276E"/>
    <w:rsid w:val="004C5B63"/>
    <w:rsid w:val="004D45D4"/>
    <w:rsid w:val="004D583E"/>
    <w:rsid w:val="004E08F1"/>
    <w:rsid w:val="004E1F03"/>
    <w:rsid w:val="004E4B62"/>
    <w:rsid w:val="004E7464"/>
    <w:rsid w:val="004F0E36"/>
    <w:rsid w:val="004F1020"/>
    <w:rsid w:val="004F2DF2"/>
    <w:rsid w:val="004F3C43"/>
    <w:rsid w:val="004F4028"/>
    <w:rsid w:val="004F5247"/>
    <w:rsid w:val="004F67B8"/>
    <w:rsid w:val="004F6C85"/>
    <w:rsid w:val="004F746C"/>
    <w:rsid w:val="005020AB"/>
    <w:rsid w:val="00502443"/>
    <w:rsid w:val="005028F6"/>
    <w:rsid w:val="00502EAF"/>
    <w:rsid w:val="00505491"/>
    <w:rsid w:val="005070CA"/>
    <w:rsid w:val="0050752F"/>
    <w:rsid w:val="00520C79"/>
    <w:rsid w:val="00526B8E"/>
    <w:rsid w:val="005327DB"/>
    <w:rsid w:val="00534AF2"/>
    <w:rsid w:val="0054230D"/>
    <w:rsid w:val="0054255B"/>
    <w:rsid w:val="0054774B"/>
    <w:rsid w:val="00557315"/>
    <w:rsid w:val="00561C4F"/>
    <w:rsid w:val="00565222"/>
    <w:rsid w:val="00567063"/>
    <w:rsid w:val="005675C7"/>
    <w:rsid w:val="005705F4"/>
    <w:rsid w:val="00570C1D"/>
    <w:rsid w:val="0057532A"/>
    <w:rsid w:val="00590769"/>
    <w:rsid w:val="00590BF9"/>
    <w:rsid w:val="00595D72"/>
    <w:rsid w:val="005A5ACA"/>
    <w:rsid w:val="005A5C1E"/>
    <w:rsid w:val="005A748C"/>
    <w:rsid w:val="005A7C3B"/>
    <w:rsid w:val="005C2C26"/>
    <w:rsid w:val="005C3D7D"/>
    <w:rsid w:val="005D26FA"/>
    <w:rsid w:val="005D45AE"/>
    <w:rsid w:val="005D571F"/>
    <w:rsid w:val="005E2ABC"/>
    <w:rsid w:val="005E6D27"/>
    <w:rsid w:val="005F07CE"/>
    <w:rsid w:val="005F1537"/>
    <w:rsid w:val="005F5D15"/>
    <w:rsid w:val="005F5EEA"/>
    <w:rsid w:val="00602B81"/>
    <w:rsid w:val="00602C89"/>
    <w:rsid w:val="00605B9D"/>
    <w:rsid w:val="006115BF"/>
    <w:rsid w:val="006175E4"/>
    <w:rsid w:val="00620278"/>
    <w:rsid w:val="006212EE"/>
    <w:rsid w:val="00622EE4"/>
    <w:rsid w:val="00624721"/>
    <w:rsid w:val="00626F2B"/>
    <w:rsid w:val="00627AE5"/>
    <w:rsid w:val="00627BE0"/>
    <w:rsid w:val="00630C84"/>
    <w:rsid w:val="006314AA"/>
    <w:rsid w:val="006323DE"/>
    <w:rsid w:val="00642084"/>
    <w:rsid w:val="0064332D"/>
    <w:rsid w:val="00645448"/>
    <w:rsid w:val="006474AC"/>
    <w:rsid w:val="006511B6"/>
    <w:rsid w:val="006535D7"/>
    <w:rsid w:val="006542AA"/>
    <w:rsid w:val="00654A20"/>
    <w:rsid w:val="0066091E"/>
    <w:rsid w:val="006653D0"/>
    <w:rsid w:val="00666011"/>
    <w:rsid w:val="00666A54"/>
    <w:rsid w:val="00667662"/>
    <w:rsid w:val="006678BB"/>
    <w:rsid w:val="006765D3"/>
    <w:rsid w:val="006811D3"/>
    <w:rsid w:val="00687CD5"/>
    <w:rsid w:val="00691897"/>
    <w:rsid w:val="00691A58"/>
    <w:rsid w:val="00692C8B"/>
    <w:rsid w:val="006A07E7"/>
    <w:rsid w:val="006A0E36"/>
    <w:rsid w:val="006A0F62"/>
    <w:rsid w:val="006A5FFD"/>
    <w:rsid w:val="006A7264"/>
    <w:rsid w:val="006B0900"/>
    <w:rsid w:val="006B3116"/>
    <w:rsid w:val="006B630E"/>
    <w:rsid w:val="006D073E"/>
    <w:rsid w:val="006D3B5F"/>
    <w:rsid w:val="006D449E"/>
    <w:rsid w:val="006E1574"/>
    <w:rsid w:val="006E3126"/>
    <w:rsid w:val="006E3359"/>
    <w:rsid w:val="006E5C6D"/>
    <w:rsid w:val="006E5EFB"/>
    <w:rsid w:val="006E755B"/>
    <w:rsid w:val="006F580F"/>
    <w:rsid w:val="006F5A79"/>
    <w:rsid w:val="006F6E64"/>
    <w:rsid w:val="0070102E"/>
    <w:rsid w:val="007030D8"/>
    <w:rsid w:val="007040B9"/>
    <w:rsid w:val="00704966"/>
    <w:rsid w:val="00705D04"/>
    <w:rsid w:val="00706D3C"/>
    <w:rsid w:val="007133D1"/>
    <w:rsid w:val="00713A79"/>
    <w:rsid w:val="00717618"/>
    <w:rsid w:val="007211E1"/>
    <w:rsid w:val="007243BE"/>
    <w:rsid w:val="00727BEE"/>
    <w:rsid w:val="007302AA"/>
    <w:rsid w:val="007325F3"/>
    <w:rsid w:val="007369A5"/>
    <w:rsid w:val="007430E1"/>
    <w:rsid w:val="007560FF"/>
    <w:rsid w:val="00756597"/>
    <w:rsid w:val="007604BC"/>
    <w:rsid w:val="007605BB"/>
    <w:rsid w:val="0076274B"/>
    <w:rsid w:val="00763920"/>
    <w:rsid w:val="007668A0"/>
    <w:rsid w:val="00770799"/>
    <w:rsid w:val="007725BC"/>
    <w:rsid w:val="007726E8"/>
    <w:rsid w:val="00775DEE"/>
    <w:rsid w:val="00775FA1"/>
    <w:rsid w:val="00776E44"/>
    <w:rsid w:val="00786532"/>
    <w:rsid w:val="00795CBB"/>
    <w:rsid w:val="00796CB2"/>
    <w:rsid w:val="00797EFD"/>
    <w:rsid w:val="007A286B"/>
    <w:rsid w:val="007A6E03"/>
    <w:rsid w:val="007B04BB"/>
    <w:rsid w:val="007B31EF"/>
    <w:rsid w:val="007B3898"/>
    <w:rsid w:val="007B661A"/>
    <w:rsid w:val="007B6D9C"/>
    <w:rsid w:val="007C0405"/>
    <w:rsid w:val="007C1122"/>
    <w:rsid w:val="007C2EE5"/>
    <w:rsid w:val="007C35DA"/>
    <w:rsid w:val="007C6ADF"/>
    <w:rsid w:val="007D06A5"/>
    <w:rsid w:val="007D0E4D"/>
    <w:rsid w:val="007D2090"/>
    <w:rsid w:val="007E7040"/>
    <w:rsid w:val="007F3A82"/>
    <w:rsid w:val="007F4DA9"/>
    <w:rsid w:val="007F77F7"/>
    <w:rsid w:val="00800FD2"/>
    <w:rsid w:val="00803573"/>
    <w:rsid w:val="008038C4"/>
    <w:rsid w:val="00806909"/>
    <w:rsid w:val="00812C9F"/>
    <w:rsid w:val="008143DA"/>
    <w:rsid w:val="00815375"/>
    <w:rsid w:val="00816854"/>
    <w:rsid w:val="00820874"/>
    <w:rsid w:val="008219BC"/>
    <w:rsid w:val="00821C61"/>
    <w:rsid w:val="00827CD7"/>
    <w:rsid w:val="008323B2"/>
    <w:rsid w:val="00834AC9"/>
    <w:rsid w:val="008368FD"/>
    <w:rsid w:val="00837A72"/>
    <w:rsid w:val="008417ED"/>
    <w:rsid w:val="00841A04"/>
    <w:rsid w:val="00843F0E"/>
    <w:rsid w:val="008460BF"/>
    <w:rsid w:val="008469D6"/>
    <w:rsid w:val="00850A52"/>
    <w:rsid w:val="00852455"/>
    <w:rsid w:val="00852519"/>
    <w:rsid w:val="008575EF"/>
    <w:rsid w:val="00860FFC"/>
    <w:rsid w:val="00871BC1"/>
    <w:rsid w:val="00873823"/>
    <w:rsid w:val="008743F4"/>
    <w:rsid w:val="00882ED3"/>
    <w:rsid w:val="00883609"/>
    <w:rsid w:val="00895D91"/>
    <w:rsid w:val="008A618A"/>
    <w:rsid w:val="008B0152"/>
    <w:rsid w:val="008B3104"/>
    <w:rsid w:val="008B3FD5"/>
    <w:rsid w:val="008B605D"/>
    <w:rsid w:val="008C2893"/>
    <w:rsid w:val="008C2FC7"/>
    <w:rsid w:val="008C3005"/>
    <w:rsid w:val="008C3F90"/>
    <w:rsid w:val="008C7C6E"/>
    <w:rsid w:val="008D0303"/>
    <w:rsid w:val="008D5464"/>
    <w:rsid w:val="008E0F9B"/>
    <w:rsid w:val="008E2E67"/>
    <w:rsid w:val="008F1A55"/>
    <w:rsid w:val="008F424F"/>
    <w:rsid w:val="008F4C6A"/>
    <w:rsid w:val="00901F3F"/>
    <w:rsid w:val="00905F69"/>
    <w:rsid w:val="00907F64"/>
    <w:rsid w:val="00910EC7"/>
    <w:rsid w:val="0091299E"/>
    <w:rsid w:val="00921C42"/>
    <w:rsid w:val="00923BDD"/>
    <w:rsid w:val="00923BE7"/>
    <w:rsid w:val="009252B2"/>
    <w:rsid w:val="00930117"/>
    <w:rsid w:val="009302B0"/>
    <w:rsid w:val="00931F5E"/>
    <w:rsid w:val="00935F84"/>
    <w:rsid w:val="00936BDB"/>
    <w:rsid w:val="009432DC"/>
    <w:rsid w:val="009439A3"/>
    <w:rsid w:val="00947830"/>
    <w:rsid w:val="0095299D"/>
    <w:rsid w:val="009606C5"/>
    <w:rsid w:val="009607AE"/>
    <w:rsid w:val="00960E5F"/>
    <w:rsid w:val="00963F5D"/>
    <w:rsid w:val="00977493"/>
    <w:rsid w:val="00980F04"/>
    <w:rsid w:val="009853CF"/>
    <w:rsid w:val="00987FAD"/>
    <w:rsid w:val="00992E25"/>
    <w:rsid w:val="00993E75"/>
    <w:rsid w:val="00996EE9"/>
    <w:rsid w:val="009A147B"/>
    <w:rsid w:val="009A528D"/>
    <w:rsid w:val="009B09BD"/>
    <w:rsid w:val="009B7CBD"/>
    <w:rsid w:val="009C0F6A"/>
    <w:rsid w:val="009C3366"/>
    <w:rsid w:val="009C3A05"/>
    <w:rsid w:val="009D0A67"/>
    <w:rsid w:val="009D65D2"/>
    <w:rsid w:val="009D6743"/>
    <w:rsid w:val="009D6AD5"/>
    <w:rsid w:val="009E0BFB"/>
    <w:rsid w:val="009E22BE"/>
    <w:rsid w:val="009E3C05"/>
    <w:rsid w:val="009E417F"/>
    <w:rsid w:val="009E607E"/>
    <w:rsid w:val="009E6971"/>
    <w:rsid w:val="00A022C5"/>
    <w:rsid w:val="00A02D8E"/>
    <w:rsid w:val="00A0363C"/>
    <w:rsid w:val="00A04446"/>
    <w:rsid w:val="00A05CC6"/>
    <w:rsid w:val="00A063C3"/>
    <w:rsid w:val="00A12E20"/>
    <w:rsid w:val="00A13559"/>
    <w:rsid w:val="00A14CD7"/>
    <w:rsid w:val="00A20C55"/>
    <w:rsid w:val="00A21A68"/>
    <w:rsid w:val="00A25F4C"/>
    <w:rsid w:val="00A34B8E"/>
    <w:rsid w:val="00A41D99"/>
    <w:rsid w:val="00A43A12"/>
    <w:rsid w:val="00A5268D"/>
    <w:rsid w:val="00A52B5B"/>
    <w:rsid w:val="00A535F6"/>
    <w:rsid w:val="00A56D1B"/>
    <w:rsid w:val="00A610D2"/>
    <w:rsid w:val="00A702B3"/>
    <w:rsid w:val="00A71EAB"/>
    <w:rsid w:val="00A735D4"/>
    <w:rsid w:val="00A76015"/>
    <w:rsid w:val="00A91FD3"/>
    <w:rsid w:val="00A95826"/>
    <w:rsid w:val="00A9660E"/>
    <w:rsid w:val="00A97B9F"/>
    <w:rsid w:val="00AA2214"/>
    <w:rsid w:val="00AA3F1A"/>
    <w:rsid w:val="00AA59DD"/>
    <w:rsid w:val="00AA6245"/>
    <w:rsid w:val="00AA77BA"/>
    <w:rsid w:val="00AA7C86"/>
    <w:rsid w:val="00AB090F"/>
    <w:rsid w:val="00AB093D"/>
    <w:rsid w:val="00AB1ED9"/>
    <w:rsid w:val="00AB427E"/>
    <w:rsid w:val="00AB48ED"/>
    <w:rsid w:val="00AB4CC8"/>
    <w:rsid w:val="00AB5767"/>
    <w:rsid w:val="00AB74CC"/>
    <w:rsid w:val="00AC1CBA"/>
    <w:rsid w:val="00AC4D3C"/>
    <w:rsid w:val="00AC4F1E"/>
    <w:rsid w:val="00AD0C9C"/>
    <w:rsid w:val="00AD2592"/>
    <w:rsid w:val="00AD6B97"/>
    <w:rsid w:val="00AE0EF3"/>
    <w:rsid w:val="00AE1DE6"/>
    <w:rsid w:val="00AE2057"/>
    <w:rsid w:val="00AE6229"/>
    <w:rsid w:val="00AF5494"/>
    <w:rsid w:val="00B00684"/>
    <w:rsid w:val="00B017A1"/>
    <w:rsid w:val="00B20E88"/>
    <w:rsid w:val="00B21C0A"/>
    <w:rsid w:val="00B247A2"/>
    <w:rsid w:val="00B315C4"/>
    <w:rsid w:val="00B36E85"/>
    <w:rsid w:val="00B405DD"/>
    <w:rsid w:val="00B43AC2"/>
    <w:rsid w:val="00B43E83"/>
    <w:rsid w:val="00B44347"/>
    <w:rsid w:val="00B4625A"/>
    <w:rsid w:val="00B464A6"/>
    <w:rsid w:val="00B5352C"/>
    <w:rsid w:val="00B53D74"/>
    <w:rsid w:val="00B5756A"/>
    <w:rsid w:val="00B650AB"/>
    <w:rsid w:val="00B67B0A"/>
    <w:rsid w:val="00B72253"/>
    <w:rsid w:val="00B74A4A"/>
    <w:rsid w:val="00B76A57"/>
    <w:rsid w:val="00B812CA"/>
    <w:rsid w:val="00B8301A"/>
    <w:rsid w:val="00B83D00"/>
    <w:rsid w:val="00B907D9"/>
    <w:rsid w:val="00B92DAE"/>
    <w:rsid w:val="00B9346F"/>
    <w:rsid w:val="00B93C40"/>
    <w:rsid w:val="00B9608E"/>
    <w:rsid w:val="00BA13C3"/>
    <w:rsid w:val="00BA74A1"/>
    <w:rsid w:val="00BA7F47"/>
    <w:rsid w:val="00BB2374"/>
    <w:rsid w:val="00BB63E2"/>
    <w:rsid w:val="00BB6A08"/>
    <w:rsid w:val="00BC5910"/>
    <w:rsid w:val="00BC7189"/>
    <w:rsid w:val="00BD5E06"/>
    <w:rsid w:val="00BE3929"/>
    <w:rsid w:val="00BF2D95"/>
    <w:rsid w:val="00BF3735"/>
    <w:rsid w:val="00BF5CE8"/>
    <w:rsid w:val="00C05F21"/>
    <w:rsid w:val="00C07C8F"/>
    <w:rsid w:val="00C13395"/>
    <w:rsid w:val="00C1432E"/>
    <w:rsid w:val="00C200DA"/>
    <w:rsid w:val="00C205B8"/>
    <w:rsid w:val="00C223DB"/>
    <w:rsid w:val="00C22902"/>
    <w:rsid w:val="00C23E41"/>
    <w:rsid w:val="00C252A2"/>
    <w:rsid w:val="00C26D5F"/>
    <w:rsid w:val="00C324B0"/>
    <w:rsid w:val="00C32872"/>
    <w:rsid w:val="00C33530"/>
    <w:rsid w:val="00C41086"/>
    <w:rsid w:val="00C4357D"/>
    <w:rsid w:val="00C47B50"/>
    <w:rsid w:val="00C50689"/>
    <w:rsid w:val="00C52DA3"/>
    <w:rsid w:val="00C64F46"/>
    <w:rsid w:val="00C65956"/>
    <w:rsid w:val="00C65AD3"/>
    <w:rsid w:val="00C6785B"/>
    <w:rsid w:val="00C7383B"/>
    <w:rsid w:val="00C7698F"/>
    <w:rsid w:val="00C80A77"/>
    <w:rsid w:val="00C84659"/>
    <w:rsid w:val="00C87429"/>
    <w:rsid w:val="00C90230"/>
    <w:rsid w:val="00C91ACD"/>
    <w:rsid w:val="00CA1778"/>
    <w:rsid w:val="00CA1EB9"/>
    <w:rsid w:val="00CA3278"/>
    <w:rsid w:val="00CB114F"/>
    <w:rsid w:val="00CC06C6"/>
    <w:rsid w:val="00CC0799"/>
    <w:rsid w:val="00CC1231"/>
    <w:rsid w:val="00CC1826"/>
    <w:rsid w:val="00CC30F1"/>
    <w:rsid w:val="00CC487B"/>
    <w:rsid w:val="00CD055F"/>
    <w:rsid w:val="00CD442D"/>
    <w:rsid w:val="00CD5497"/>
    <w:rsid w:val="00CD6C18"/>
    <w:rsid w:val="00CD6F69"/>
    <w:rsid w:val="00CD7DDD"/>
    <w:rsid w:val="00CE2080"/>
    <w:rsid w:val="00CE2429"/>
    <w:rsid w:val="00CE3BD8"/>
    <w:rsid w:val="00CE7012"/>
    <w:rsid w:val="00CE71C3"/>
    <w:rsid w:val="00CE735B"/>
    <w:rsid w:val="00CF235A"/>
    <w:rsid w:val="00CF2ED5"/>
    <w:rsid w:val="00CF3534"/>
    <w:rsid w:val="00CF5048"/>
    <w:rsid w:val="00D005EB"/>
    <w:rsid w:val="00D05971"/>
    <w:rsid w:val="00D0790D"/>
    <w:rsid w:val="00D1001D"/>
    <w:rsid w:val="00D111E1"/>
    <w:rsid w:val="00D14300"/>
    <w:rsid w:val="00D16685"/>
    <w:rsid w:val="00D21E89"/>
    <w:rsid w:val="00D23920"/>
    <w:rsid w:val="00D26A3B"/>
    <w:rsid w:val="00D26DBE"/>
    <w:rsid w:val="00D27E36"/>
    <w:rsid w:val="00D33A02"/>
    <w:rsid w:val="00D362F5"/>
    <w:rsid w:val="00D3706E"/>
    <w:rsid w:val="00D37978"/>
    <w:rsid w:val="00D43ED0"/>
    <w:rsid w:val="00D45224"/>
    <w:rsid w:val="00D461E9"/>
    <w:rsid w:val="00D4780E"/>
    <w:rsid w:val="00D50688"/>
    <w:rsid w:val="00D5593C"/>
    <w:rsid w:val="00D56954"/>
    <w:rsid w:val="00D61248"/>
    <w:rsid w:val="00D6259F"/>
    <w:rsid w:val="00D633E8"/>
    <w:rsid w:val="00D663A7"/>
    <w:rsid w:val="00D66490"/>
    <w:rsid w:val="00D71D94"/>
    <w:rsid w:val="00D8140E"/>
    <w:rsid w:val="00D8237C"/>
    <w:rsid w:val="00D85093"/>
    <w:rsid w:val="00D92339"/>
    <w:rsid w:val="00D938AA"/>
    <w:rsid w:val="00DA2151"/>
    <w:rsid w:val="00DA25D3"/>
    <w:rsid w:val="00DA461D"/>
    <w:rsid w:val="00DA7774"/>
    <w:rsid w:val="00DB0C24"/>
    <w:rsid w:val="00DB195A"/>
    <w:rsid w:val="00DB2488"/>
    <w:rsid w:val="00DC230F"/>
    <w:rsid w:val="00DC4EA5"/>
    <w:rsid w:val="00DC4FDA"/>
    <w:rsid w:val="00DD5B8E"/>
    <w:rsid w:val="00DE1526"/>
    <w:rsid w:val="00DE37A1"/>
    <w:rsid w:val="00DF2873"/>
    <w:rsid w:val="00DF36B4"/>
    <w:rsid w:val="00DF44F4"/>
    <w:rsid w:val="00DF5079"/>
    <w:rsid w:val="00E00482"/>
    <w:rsid w:val="00E01172"/>
    <w:rsid w:val="00E018AE"/>
    <w:rsid w:val="00E03889"/>
    <w:rsid w:val="00E15FCA"/>
    <w:rsid w:val="00E233E0"/>
    <w:rsid w:val="00E31417"/>
    <w:rsid w:val="00E33B35"/>
    <w:rsid w:val="00E42C92"/>
    <w:rsid w:val="00E44001"/>
    <w:rsid w:val="00E47C77"/>
    <w:rsid w:val="00E47D39"/>
    <w:rsid w:val="00E545FC"/>
    <w:rsid w:val="00E55876"/>
    <w:rsid w:val="00E572E8"/>
    <w:rsid w:val="00E60CAA"/>
    <w:rsid w:val="00E629BA"/>
    <w:rsid w:val="00E650A2"/>
    <w:rsid w:val="00E7030E"/>
    <w:rsid w:val="00E72929"/>
    <w:rsid w:val="00E74F24"/>
    <w:rsid w:val="00E800CF"/>
    <w:rsid w:val="00E84256"/>
    <w:rsid w:val="00E85B68"/>
    <w:rsid w:val="00E86AA7"/>
    <w:rsid w:val="00E90009"/>
    <w:rsid w:val="00E91A37"/>
    <w:rsid w:val="00E9251D"/>
    <w:rsid w:val="00E92FE6"/>
    <w:rsid w:val="00E94DD1"/>
    <w:rsid w:val="00E95406"/>
    <w:rsid w:val="00E95446"/>
    <w:rsid w:val="00E9738E"/>
    <w:rsid w:val="00E97863"/>
    <w:rsid w:val="00EA3C4A"/>
    <w:rsid w:val="00EA5A23"/>
    <w:rsid w:val="00EB1599"/>
    <w:rsid w:val="00EB4754"/>
    <w:rsid w:val="00EB5435"/>
    <w:rsid w:val="00EB69C9"/>
    <w:rsid w:val="00EC20AD"/>
    <w:rsid w:val="00EC3D04"/>
    <w:rsid w:val="00EC576E"/>
    <w:rsid w:val="00EC6BBA"/>
    <w:rsid w:val="00ED0D8A"/>
    <w:rsid w:val="00ED230B"/>
    <w:rsid w:val="00ED622D"/>
    <w:rsid w:val="00ED6A09"/>
    <w:rsid w:val="00EE13C4"/>
    <w:rsid w:val="00EE5504"/>
    <w:rsid w:val="00EF06C8"/>
    <w:rsid w:val="00EF1E80"/>
    <w:rsid w:val="00EF4354"/>
    <w:rsid w:val="00F111B0"/>
    <w:rsid w:val="00F111ED"/>
    <w:rsid w:val="00F1226E"/>
    <w:rsid w:val="00F16F84"/>
    <w:rsid w:val="00F171B7"/>
    <w:rsid w:val="00F17CED"/>
    <w:rsid w:val="00F20E67"/>
    <w:rsid w:val="00F21CF0"/>
    <w:rsid w:val="00F21F98"/>
    <w:rsid w:val="00F243A2"/>
    <w:rsid w:val="00F275DB"/>
    <w:rsid w:val="00F31829"/>
    <w:rsid w:val="00F35E7D"/>
    <w:rsid w:val="00F362DE"/>
    <w:rsid w:val="00F37041"/>
    <w:rsid w:val="00F37403"/>
    <w:rsid w:val="00F378AE"/>
    <w:rsid w:val="00F37BAE"/>
    <w:rsid w:val="00F42DA2"/>
    <w:rsid w:val="00F43ECB"/>
    <w:rsid w:val="00F45AA6"/>
    <w:rsid w:val="00F50C1D"/>
    <w:rsid w:val="00F5488B"/>
    <w:rsid w:val="00F55847"/>
    <w:rsid w:val="00F57C63"/>
    <w:rsid w:val="00F606AE"/>
    <w:rsid w:val="00F634F2"/>
    <w:rsid w:val="00F6589D"/>
    <w:rsid w:val="00F736A2"/>
    <w:rsid w:val="00F74D86"/>
    <w:rsid w:val="00F82435"/>
    <w:rsid w:val="00F84A2E"/>
    <w:rsid w:val="00F90339"/>
    <w:rsid w:val="00F90F26"/>
    <w:rsid w:val="00F90F64"/>
    <w:rsid w:val="00F9314D"/>
    <w:rsid w:val="00F9483C"/>
    <w:rsid w:val="00F96DF2"/>
    <w:rsid w:val="00F97860"/>
    <w:rsid w:val="00F97D2B"/>
    <w:rsid w:val="00FA34C7"/>
    <w:rsid w:val="00FA4A79"/>
    <w:rsid w:val="00FA4CA9"/>
    <w:rsid w:val="00FB0907"/>
    <w:rsid w:val="00FB12B4"/>
    <w:rsid w:val="00FB180A"/>
    <w:rsid w:val="00FB2450"/>
    <w:rsid w:val="00FB27D7"/>
    <w:rsid w:val="00FB2B18"/>
    <w:rsid w:val="00FB5DDA"/>
    <w:rsid w:val="00FB658D"/>
    <w:rsid w:val="00FC063E"/>
    <w:rsid w:val="00FC5585"/>
    <w:rsid w:val="00FD2AD1"/>
    <w:rsid w:val="00FD4908"/>
    <w:rsid w:val="00FD7FAC"/>
    <w:rsid w:val="00FE1376"/>
    <w:rsid w:val="00FE354D"/>
    <w:rsid w:val="00FF0E96"/>
    <w:rsid w:val="00FF4666"/>
    <w:rsid w:val="00FF6791"/>
    <w:rsid w:val="00FF6F01"/>
    <w:rsid w:val="5FF0D226"/>
    <w:rsid w:val="6FBD40E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AE79B"/>
  <w15:chartTrackingRefBased/>
  <w15:docId w15:val="{16FADB28-100A-43BD-8A92-868FF81D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35A"/>
    <w:pPr>
      <w:spacing w:after="0" w:line="320" w:lineRule="atLeast"/>
    </w:pPr>
    <w:rPr>
      <w:rFonts w:ascii="Sennheiser Office" w:hAnsi="Sennheiser Office"/>
      <w:sz w:val="20"/>
      <w:lang w:val="en-GB"/>
    </w:rPr>
  </w:style>
  <w:style w:type="paragraph" w:styleId="Titre1">
    <w:name w:val="heading 1"/>
    <w:basedOn w:val="Normal"/>
    <w:next w:val="Normal"/>
    <w:link w:val="Titre1Car"/>
    <w:uiPriority w:val="9"/>
    <w:qFormat/>
    <w:rsid w:val="007A6E03"/>
    <w:pPr>
      <w:keepNext/>
      <w:keepLines/>
      <w:outlineLvl w:val="0"/>
    </w:pPr>
    <w:rPr>
      <w:rFonts w:asciiTheme="majorHAnsi" w:eastAsiaTheme="majorEastAsia" w:hAnsiTheme="majorHAnsi" w:cstheme="majorBidi"/>
      <w:b/>
      <w:color w:val="000000" w:themeColor="text1"/>
      <w:spacing w:val="-3"/>
      <w:sz w:val="24"/>
      <w:szCs w:val="32"/>
    </w:rPr>
  </w:style>
  <w:style w:type="paragraph" w:styleId="Titre2">
    <w:name w:val="heading 2"/>
    <w:basedOn w:val="Normal"/>
    <w:next w:val="Normal"/>
    <w:link w:val="Titre2Car"/>
    <w:uiPriority w:val="9"/>
    <w:unhideWhenUsed/>
    <w:rsid w:val="00B812CA"/>
    <w:pPr>
      <w:keepNext/>
      <w:keepLines/>
      <w:spacing w:before="40"/>
      <w:outlineLvl w:val="1"/>
    </w:pPr>
    <w:rPr>
      <w:rFonts w:asciiTheme="majorHAnsi" w:eastAsiaTheme="majorEastAsia" w:hAnsiTheme="majorHAnsi" w:cstheme="majorBidi"/>
      <w:color w:val="006F9F"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A2214"/>
    <w:pPr>
      <w:tabs>
        <w:tab w:val="center" w:pos="4536"/>
        <w:tab w:val="right" w:pos="9072"/>
      </w:tabs>
      <w:spacing w:line="218" w:lineRule="auto"/>
      <w:ind w:right="-964"/>
      <w:jc w:val="right"/>
    </w:pPr>
    <w:rPr>
      <w:b/>
      <w:color w:val="000000" w:themeColor="text1"/>
    </w:rPr>
  </w:style>
  <w:style w:type="character" w:customStyle="1" w:styleId="En-tteCar">
    <w:name w:val="En-tête Car"/>
    <w:basedOn w:val="Policepardfaut"/>
    <w:link w:val="En-tte"/>
    <w:uiPriority w:val="99"/>
    <w:rsid w:val="00AA2214"/>
    <w:rPr>
      <w:rFonts w:ascii="Sennheiser Office" w:hAnsi="Sennheiser Office"/>
      <w:b/>
      <w:color w:val="000000" w:themeColor="text1"/>
      <w:sz w:val="20"/>
    </w:rPr>
  </w:style>
  <w:style w:type="paragraph" w:styleId="Pieddepage">
    <w:name w:val="footer"/>
    <w:basedOn w:val="Normal"/>
    <w:link w:val="PieddepageCar"/>
    <w:uiPriority w:val="99"/>
    <w:unhideWhenUsed/>
    <w:rsid w:val="00AB5767"/>
    <w:pPr>
      <w:spacing w:line="180" w:lineRule="atLeast"/>
    </w:pPr>
    <w:rPr>
      <w:sz w:val="12"/>
    </w:rPr>
  </w:style>
  <w:style w:type="character" w:customStyle="1" w:styleId="PieddepageCar">
    <w:name w:val="Pied de page Car"/>
    <w:basedOn w:val="Policepardfaut"/>
    <w:link w:val="Pieddepage"/>
    <w:uiPriority w:val="99"/>
    <w:rsid w:val="00AB5767"/>
    <w:rPr>
      <w:sz w:val="12"/>
      <w:lang w:val="en-GB"/>
    </w:rPr>
  </w:style>
  <w:style w:type="table" w:styleId="Grilledutableau">
    <w:name w:val="Table Grid"/>
    <w:basedOn w:val="TableauNormal"/>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ture">
    <w:name w:val="Picture"/>
    <w:basedOn w:val="Normal"/>
    <w:qFormat/>
    <w:rsid w:val="00FB5DDA"/>
    <w:pPr>
      <w:spacing w:before="180" w:after="180" w:line="240" w:lineRule="auto"/>
    </w:pPr>
    <w:rPr>
      <w:noProof/>
    </w:rPr>
  </w:style>
  <w:style w:type="character" w:styleId="lev">
    <w:name w:val="Strong"/>
    <w:basedOn w:val="Policepardfaut"/>
    <w:uiPriority w:val="22"/>
    <w:qFormat/>
    <w:rsid w:val="00150ACA"/>
    <w:rPr>
      <w:b/>
      <w:bCs/>
    </w:rPr>
  </w:style>
  <w:style w:type="character" w:customStyle="1" w:styleId="Titre1Car">
    <w:name w:val="Titre 1 Car"/>
    <w:basedOn w:val="Policepardfaut"/>
    <w:link w:val="Titre1"/>
    <w:uiPriority w:val="9"/>
    <w:rsid w:val="007A6E03"/>
    <w:rPr>
      <w:rFonts w:asciiTheme="majorHAnsi" w:eastAsiaTheme="majorEastAsia" w:hAnsiTheme="majorHAnsi" w:cstheme="majorBidi"/>
      <w:b/>
      <w:color w:val="000000" w:themeColor="text1"/>
      <w:spacing w:val="-3"/>
      <w:sz w:val="24"/>
      <w:szCs w:val="32"/>
      <w:lang w:val="en-GB"/>
    </w:rPr>
  </w:style>
  <w:style w:type="character" w:customStyle="1" w:styleId="Blue">
    <w:name w:val="Blue"/>
    <w:basedOn w:val="Policepardfaut"/>
    <w:uiPriority w:val="1"/>
    <w:qFormat/>
    <w:rsid w:val="00D71D94"/>
    <w:rPr>
      <w:bCs/>
      <w:color w:val="0095D5" w:themeColor="accent1"/>
      <w:lang w:val="de-DE"/>
    </w:rPr>
  </w:style>
  <w:style w:type="paragraph" w:customStyle="1" w:styleId="Bildunterschrift">
    <w:name w:val="Bildunterschrift"/>
    <w:basedOn w:val="Normal"/>
    <w:qFormat/>
    <w:rsid w:val="00E7030E"/>
    <w:pPr>
      <w:spacing w:line="208" w:lineRule="atLeast"/>
    </w:pPr>
    <w:rPr>
      <w:sz w:val="16"/>
    </w:rPr>
  </w:style>
  <w:style w:type="paragraph" w:customStyle="1" w:styleId="Presscontact">
    <w:name w:val="Press contact"/>
    <w:basedOn w:val="Normal"/>
    <w:qFormat/>
    <w:rsid w:val="00EA5A23"/>
    <w:pPr>
      <w:spacing w:line="220" w:lineRule="atLeast"/>
    </w:pPr>
    <w:rPr>
      <w:sz w:val="16"/>
    </w:rPr>
  </w:style>
  <w:style w:type="character" w:styleId="Marquedecommentaire">
    <w:name w:val="annotation reference"/>
    <w:basedOn w:val="Policepardfaut"/>
    <w:uiPriority w:val="99"/>
    <w:semiHidden/>
    <w:unhideWhenUsed/>
    <w:rsid w:val="00B67B0A"/>
    <w:rPr>
      <w:sz w:val="16"/>
      <w:szCs w:val="16"/>
    </w:rPr>
  </w:style>
  <w:style w:type="paragraph" w:styleId="Commentaire">
    <w:name w:val="annotation text"/>
    <w:basedOn w:val="Normal"/>
    <w:link w:val="CommentaireCar"/>
    <w:uiPriority w:val="99"/>
    <w:unhideWhenUsed/>
    <w:rsid w:val="00B67B0A"/>
    <w:pPr>
      <w:spacing w:line="240" w:lineRule="auto"/>
    </w:pPr>
    <w:rPr>
      <w:szCs w:val="20"/>
    </w:rPr>
  </w:style>
  <w:style w:type="character" w:customStyle="1" w:styleId="CommentaireCar">
    <w:name w:val="Commentaire Car"/>
    <w:basedOn w:val="Policepardfaut"/>
    <w:link w:val="Commentaire"/>
    <w:uiPriority w:val="99"/>
    <w:rsid w:val="00B67B0A"/>
    <w:rPr>
      <w:rFonts w:ascii="Sennheiser Office" w:hAnsi="Sennheiser Office"/>
      <w:sz w:val="20"/>
      <w:szCs w:val="20"/>
      <w:lang w:val="en-GB"/>
    </w:rPr>
  </w:style>
  <w:style w:type="paragraph" w:styleId="Objetducommentaire">
    <w:name w:val="annotation subject"/>
    <w:basedOn w:val="Commentaire"/>
    <w:next w:val="Commentaire"/>
    <w:link w:val="ObjetducommentaireCar"/>
    <w:uiPriority w:val="99"/>
    <w:semiHidden/>
    <w:unhideWhenUsed/>
    <w:rsid w:val="00B67B0A"/>
    <w:rPr>
      <w:b/>
      <w:bCs/>
    </w:rPr>
  </w:style>
  <w:style w:type="character" w:customStyle="1" w:styleId="ObjetducommentaireCar">
    <w:name w:val="Objet du commentaire Car"/>
    <w:basedOn w:val="CommentaireCar"/>
    <w:link w:val="Objetducommentaire"/>
    <w:uiPriority w:val="99"/>
    <w:semiHidden/>
    <w:rsid w:val="00B67B0A"/>
    <w:rPr>
      <w:rFonts w:ascii="Sennheiser Office" w:hAnsi="Sennheiser Office"/>
      <w:b/>
      <w:bCs/>
      <w:sz w:val="20"/>
      <w:szCs w:val="20"/>
      <w:lang w:val="en-GB"/>
    </w:rPr>
  </w:style>
  <w:style w:type="character" w:styleId="Lienhypertexte">
    <w:name w:val="Hyperlink"/>
    <w:basedOn w:val="Policepardfaut"/>
    <w:uiPriority w:val="99"/>
    <w:unhideWhenUsed/>
    <w:rsid w:val="002F635F"/>
    <w:rPr>
      <w:color w:val="000000" w:themeColor="hyperlink"/>
      <w:u w:val="single"/>
    </w:rPr>
  </w:style>
  <w:style w:type="paragraph" w:styleId="Paragraphedeliste">
    <w:name w:val="List Paragraph"/>
    <w:basedOn w:val="Normal"/>
    <w:uiPriority w:val="34"/>
    <w:rsid w:val="002F635F"/>
    <w:pPr>
      <w:ind w:left="720"/>
      <w:contextualSpacing/>
    </w:pPr>
  </w:style>
  <w:style w:type="character" w:styleId="Mention">
    <w:name w:val="Mention"/>
    <w:basedOn w:val="Policepardfaut"/>
    <w:uiPriority w:val="99"/>
    <w:unhideWhenUsed/>
    <w:rsid w:val="00274AE6"/>
    <w:rPr>
      <w:color w:val="2B579A"/>
      <w:shd w:val="clear" w:color="auto" w:fill="E1DFDD"/>
    </w:rPr>
  </w:style>
  <w:style w:type="paragraph" w:styleId="Rvision">
    <w:name w:val="Revision"/>
    <w:hidden/>
    <w:uiPriority w:val="99"/>
    <w:semiHidden/>
    <w:rsid w:val="007668A0"/>
    <w:pPr>
      <w:spacing w:after="0" w:line="240" w:lineRule="auto"/>
    </w:pPr>
    <w:rPr>
      <w:rFonts w:ascii="Sennheiser Office" w:hAnsi="Sennheiser Office"/>
      <w:sz w:val="20"/>
      <w:lang w:val="en-GB"/>
    </w:rPr>
  </w:style>
  <w:style w:type="paragraph" w:styleId="Lgende">
    <w:name w:val="caption"/>
    <w:basedOn w:val="Normal"/>
    <w:next w:val="Normal"/>
    <w:uiPriority w:val="35"/>
    <w:unhideWhenUsed/>
    <w:qFormat/>
    <w:rsid w:val="007668A0"/>
    <w:pPr>
      <w:spacing w:line="210" w:lineRule="atLeast"/>
    </w:pPr>
    <w:rPr>
      <w:rFonts w:asciiTheme="minorHAnsi" w:hAnsiTheme="minorHAnsi"/>
      <w:sz w:val="15"/>
    </w:rPr>
  </w:style>
  <w:style w:type="character" w:customStyle="1" w:styleId="ui-provider">
    <w:name w:val="ui-provider"/>
    <w:basedOn w:val="Policepardfaut"/>
    <w:rsid w:val="007668A0"/>
  </w:style>
  <w:style w:type="character" w:customStyle="1" w:styleId="Titre2Car">
    <w:name w:val="Titre 2 Car"/>
    <w:basedOn w:val="Policepardfaut"/>
    <w:link w:val="Titre2"/>
    <w:uiPriority w:val="9"/>
    <w:rsid w:val="00B812CA"/>
    <w:rPr>
      <w:rFonts w:asciiTheme="majorHAnsi" w:eastAsiaTheme="majorEastAsia" w:hAnsiTheme="majorHAnsi" w:cstheme="majorBidi"/>
      <w:color w:val="006F9F" w:themeColor="accent1" w:themeShade="BF"/>
      <w:sz w:val="26"/>
      <w:szCs w:val="26"/>
      <w:lang w:val="en-GB"/>
    </w:rPr>
  </w:style>
  <w:style w:type="paragraph" w:styleId="NormalWeb">
    <w:name w:val="Normal (Web)"/>
    <w:basedOn w:val="Normal"/>
    <w:uiPriority w:val="99"/>
    <w:unhideWhenUsed/>
    <w:rsid w:val="00B812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bout">
    <w:name w:val="About"/>
    <w:basedOn w:val="Normal"/>
    <w:qFormat/>
    <w:rsid w:val="000708D2"/>
    <w:pPr>
      <w:spacing w:line="240" w:lineRule="auto"/>
    </w:pPr>
    <w:rPr>
      <w:rFonts w:asciiTheme="minorHAnsi" w:hAnsiTheme="minorHAnsi"/>
      <w:sz w:val="18"/>
    </w:rPr>
  </w:style>
  <w:style w:type="character" w:styleId="Mentionnonrsolue">
    <w:name w:val="Unresolved Mention"/>
    <w:basedOn w:val="Policepardfaut"/>
    <w:uiPriority w:val="99"/>
    <w:semiHidden/>
    <w:unhideWhenUsed/>
    <w:rsid w:val="00C7698F"/>
    <w:rPr>
      <w:color w:val="605E5C"/>
      <w:shd w:val="clear" w:color="auto" w:fill="E1DFDD"/>
    </w:rPr>
  </w:style>
  <w:style w:type="character" w:styleId="Lienhypertextesuivivisit">
    <w:name w:val="FollowedHyperlink"/>
    <w:basedOn w:val="Policepardfaut"/>
    <w:uiPriority w:val="99"/>
    <w:semiHidden/>
    <w:unhideWhenUsed/>
    <w:rsid w:val="006A0F62"/>
    <w:rPr>
      <w:color w:val="000000" w:themeColor="followedHyperlink"/>
      <w:u w:val="single"/>
    </w:rPr>
  </w:style>
  <w:style w:type="paragraph" w:customStyle="1" w:styleId="pdq2pgselectionanchorcontainer">
    <w:name w:val="pdq2pg_selectionanchorcontainer"/>
    <w:basedOn w:val="Normal"/>
    <w:rsid w:val="00D4522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pple-converted-space">
    <w:name w:val="apple-converted-space"/>
    <w:basedOn w:val="Policepardfaut"/>
    <w:rsid w:val="00D45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2191789">
      <w:bodyDiv w:val="1"/>
      <w:marLeft w:val="0"/>
      <w:marRight w:val="0"/>
      <w:marTop w:val="0"/>
      <w:marBottom w:val="0"/>
      <w:divBdr>
        <w:top w:val="none" w:sz="0" w:space="0" w:color="auto"/>
        <w:left w:val="none" w:sz="0" w:space="0" w:color="auto"/>
        <w:bottom w:val="none" w:sz="0" w:space="0" w:color="auto"/>
        <w:right w:val="none" w:sz="0" w:space="0" w:color="auto"/>
      </w:divBdr>
    </w:div>
    <w:div w:id="302853391">
      <w:bodyDiv w:val="1"/>
      <w:marLeft w:val="0"/>
      <w:marRight w:val="0"/>
      <w:marTop w:val="0"/>
      <w:marBottom w:val="0"/>
      <w:divBdr>
        <w:top w:val="none" w:sz="0" w:space="0" w:color="auto"/>
        <w:left w:val="none" w:sz="0" w:space="0" w:color="auto"/>
        <w:bottom w:val="none" w:sz="0" w:space="0" w:color="auto"/>
        <w:right w:val="none" w:sz="0" w:space="0" w:color="auto"/>
      </w:divBdr>
    </w:div>
    <w:div w:id="1544517793">
      <w:bodyDiv w:val="1"/>
      <w:marLeft w:val="0"/>
      <w:marRight w:val="0"/>
      <w:marTop w:val="0"/>
      <w:marBottom w:val="0"/>
      <w:divBdr>
        <w:top w:val="none" w:sz="0" w:space="0" w:color="auto"/>
        <w:left w:val="none" w:sz="0" w:space="0" w:color="auto"/>
        <w:bottom w:val="none" w:sz="0" w:space="0" w:color="auto"/>
        <w:right w:val="none" w:sz="0" w:space="0" w:color="auto"/>
      </w:divBdr>
    </w:div>
    <w:div w:id="180226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julien.v@marie-antoinette.f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brandzone.sennheiser-group.com/share/zATUPMwWgjcYSGjyjKB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ann.vermont@sennheise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6" Type="http://schemas.openxmlformats.org/officeDocument/2006/relationships/image" Target="media/image14.svg"/><Relationship Id="rId5" Type="http://schemas.openxmlformats.org/officeDocument/2006/relationships/image" Target="media/image13.png"/><Relationship Id="rId4" Type="http://schemas.openxmlformats.org/officeDocument/2006/relationships/image" Target="media/image12.svg"/></Relationships>
</file>

<file path=word/_rels/foot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6" Type="http://schemas.openxmlformats.org/officeDocument/2006/relationships/image" Target="media/image14.svg"/><Relationship Id="rId5" Type="http://schemas.openxmlformats.org/officeDocument/2006/relationships/image" Target="media/image13.png"/><Relationship Id="rId4" Type="http://schemas.openxmlformats.org/officeDocument/2006/relationships/image" Target="media/image12.svg"/></Relationships>
</file>

<file path=word/_rels/head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49sschmidt\Downloads\Sennheiser_Group_Press_Release_012025.dotx" TargetMode="External"/></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e99fe2-4b59-4eed-9364-6d02239226de" xsi:nil="true"/>
    <lcf76f155ced4ddcb4097134ff3c332f xmlns="84de7f97-1f9c-450e-9062-09225012961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52421D4AF7E0C4D996A4401C65FBDF0" ma:contentTypeVersion="14" ma:contentTypeDescription="Create a new document." ma:contentTypeScope="" ma:versionID="8fd31c3fb6aa4eaf61553be1aebf638e">
  <xsd:schema xmlns:xsd="http://www.w3.org/2001/XMLSchema" xmlns:xs="http://www.w3.org/2001/XMLSchema" xmlns:p="http://schemas.microsoft.com/office/2006/metadata/properties" xmlns:ns2="84de7f97-1f9c-450e-9062-092250129616" xmlns:ns3="25e99fe2-4b59-4eed-9364-6d02239226de" targetNamespace="http://schemas.microsoft.com/office/2006/metadata/properties" ma:root="true" ma:fieldsID="4e515987b1315a3861d8330efcd929ff" ns2:_="" ns3:_="">
    <xsd:import namespace="84de7f97-1f9c-450e-9062-092250129616"/>
    <xsd:import namespace="25e99fe2-4b59-4eed-9364-6d02239226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e7f97-1f9c-450e-9062-092250129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e99fe2-4b59-4eed-9364-6d02239226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7fa2c5-8453-40c1-a9b1-c7e71af8fdfb}" ma:internalName="TaxCatchAll" ma:showField="CatchAllData" ma:web="25e99fe2-4b59-4eed-9364-6d02239226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927783-E3B1-4022-9AC7-8DF6F5C5705C}">
  <ds:schemaRefs>
    <ds:schemaRef ds:uri="http://schemas.microsoft.com/office/2006/metadata/properties"/>
    <ds:schemaRef ds:uri="http://schemas.microsoft.com/office/infopath/2007/PartnerControls"/>
    <ds:schemaRef ds:uri="25e99fe2-4b59-4eed-9364-6d02239226de"/>
    <ds:schemaRef ds:uri="84de7f97-1f9c-450e-9062-092250129616"/>
  </ds:schemaRefs>
</ds:datastoreItem>
</file>

<file path=customXml/itemProps2.xml><?xml version="1.0" encoding="utf-8"?>
<ds:datastoreItem xmlns:ds="http://schemas.openxmlformats.org/officeDocument/2006/customXml" ds:itemID="{3805D3B3-E47A-4934-AFCB-5FB2F8927EE3}">
  <ds:schemaRefs>
    <ds:schemaRef ds:uri="http://schemas.openxmlformats.org/officeDocument/2006/bibliography"/>
  </ds:schemaRefs>
</ds:datastoreItem>
</file>

<file path=customXml/itemProps3.xml><?xml version="1.0" encoding="utf-8"?>
<ds:datastoreItem xmlns:ds="http://schemas.openxmlformats.org/officeDocument/2006/customXml" ds:itemID="{64588A0A-6858-4728-919A-B37D98E41B43}">
  <ds:schemaRefs>
    <ds:schemaRef ds:uri="http://schemas.microsoft.com/sharepoint/v3/contenttype/forms"/>
  </ds:schemaRefs>
</ds:datastoreItem>
</file>

<file path=customXml/itemProps4.xml><?xml version="1.0" encoding="utf-8"?>
<ds:datastoreItem xmlns:ds="http://schemas.openxmlformats.org/officeDocument/2006/customXml" ds:itemID="{B4C6FF2B-E6BC-430B-B342-34ED7D3F6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de7f97-1f9c-450e-9062-092250129616"/>
    <ds:schemaRef ds:uri="25e99fe2-4b59-4eed-9364-6d0223922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34662e5-553f-4a1c-9573-7835fb01dd66}" enabled="1" method="Privileged" siteId="{1c939853-ca0f-4792-9597-8519b4d0dfe3}" removed="0"/>
</clbl:labelList>
</file>

<file path=docProps/app.xml><?xml version="1.0" encoding="utf-8"?>
<Properties xmlns="http://schemas.openxmlformats.org/officeDocument/2006/extended-properties" xmlns:vt="http://schemas.openxmlformats.org/officeDocument/2006/docPropsVTypes">
  <Template>C:\Users\049sschmidt\Downloads\Sennheiser_Group_Press_Release_012025.dotx</Template>
  <TotalTime>1</TotalTime>
  <Pages>6</Pages>
  <Words>1311</Words>
  <Characters>7214</Characters>
  <Application>Microsoft Office Word</Application>
  <DocSecurity>0</DocSecurity>
  <Lines>60</Lines>
  <Paragraphs>17</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Letter</vt:lpstr>
      <vt:lpstr>Letter</vt:lpstr>
      <vt:lpstr>Letter</vt:lpstr>
    </vt:vector>
  </TitlesOfParts>
  <Company>Sennheiser electronic GmbH &amp; Co. KG</Company>
  <LinksUpToDate>false</LinksUpToDate>
  <CharactersWithSpaces>8508</CharactersWithSpaces>
  <SharedDoc>false</SharedDoc>
  <HLinks>
    <vt:vector size="24" baseType="variant">
      <vt:variant>
        <vt:i4>4522061</vt:i4>
      </vt:variant>
      <vt:variant>
        <vt:i4>3</vt:i4>
      </vt:variant>
      <vt:variant>
        <vt:i4>0</vt:i4>
      </vt:variant>
      <vt:variant>
        <vt:i4>5</vt:i4>
      </vt:variant>
      <vt:variant>
        <vt:lpwstr>https://brandzone.sennheiser-group.com/share/zATUPMwWgjcYSGjyjKBd</vt:lpwstr>
      </vt:variant>
      <vt:variant>
        <vt:lpwstr/>
      </vt:variant>
      <vt:variant>
        <vt:i4>5832785</vt:i4>
      </vt:variant>
      <vt:variant>
        <vt:i4>0</vt:i4>
      </vt:variant>
      <vt:variant>
        <vt:i4>0</vt:i4>
      </vt:variant>
      <vt:variant>
        <vt:i4>5</vt:i4>
      </vt:variant>
      <vt:variant>
        <vt:lpwstr>https://newsroom.sennheiser.com/its-full-circle-for-spectera-at-the-eurovision-song-contest-2026</vt:lpwstr>
      </vt:variant>
      <vt:variant>
        <vt:lpwstr/>
      </vt:variant>
      <vt:variant>
        <vt:i4>7667722</vt:i4>
      </vt:variant>
      <vt:variant>
        <vt:i4>3</vt:i4>
      </vt:variant>
      <vt:variant>
        <vt:i4>0</vt:i4>
      </vt:variant>
      <vt:variant>
        <vt:i4>5</vt:i4>
      </vt:variant>
      <vt:variant>
        <vt:lpwstr>mailto:Jacqueline.Gusmag@Sennheiser.com</vt:lpwstr>
      </vt:variant>
      <vt:variant>
        <vt:lpwstr/>
      </vt:variant>
      <vt:variant>
        <vt:i4>7667722</vt:i4>
      </vt:variant>
      <vt:variant>
        <vt:i4>0</vt:i4>
      </vt:variant>
      <vt:variant>
        <vt:i4>0</vt:i4>
      </vt:variant>
      <vt:variant>
        <vt:i4>5</vt:i4>
      </vt:variant>
      <vt:variant>
        <vt:lpwstr>mailto:Jacqueline.Gusmag@Sennheiser.com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Jacqueline Gusmag</dc:creator>
  <cp:keywords/>
  <dc:description/>
  <cp:lastModifiedBy>Julien Vermessen</cp:lastModifiedBy>
  <cp:revision>3</cp:revision>
  <cp:lastPrinted>2026-08-25T13:06:00Z</cp:lastPrinted>
  <dcterms:created xsi:type="dcterms:W3CDTF">2026-08-25T13:06:00Z</dcterms:created>
  <dcterms:modified xsi:type="dcterms:W3CDTF">2026-08-25T13:06:00Z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0x010100252421D4AF7E0C4D996A4401C65FBDF0</vt:lpwstr>
  </property>
</Properties>
</file>